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236D" w14:textId="77777777" w:rsidR="00C54B35" w:rsidRPr="00C54B35" w:rsidRDefault="00C54B35" w:rsidP="00C54B35">
      <w:pPr>
        <w:suppressAutoHyphens w:val="0"/>
        <w:autoSpaceDN/>
        <w:spacing w:after="120" w:line="240" w:lineRule="auto"/>
        <w:jc w:val="center"/>
        <w:rPr>
          <w:rFonts w:ascii="Arial" w:eastAsiaTheme="minorEastAsia" w:hAnsi="Arial"/>
          <w:b/>
          <w:bCs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b/>
          <w:bCs/>
          <w:color w:val="000000"/>
          <w:kern w:val="0"/>
          <w:sz w:val="24"/>
          <w:szCs w:val="24"/>
          <w:lang w:eastAsia="es-MX"/>
        </w:rPr>
        <w:t>PROPONE CLAUDIA ANAYA REFORMA PARA GARANTIZAR ACCESIBILIDAD DIGITAL A PERSONAS CON DISCAPACIDAD</w:t>
      </w:r>
    </w:p>
    <w:p w14:paraId="7D240335" w14:textId="77777777" w:rsidR="00C54B35" w:rsidRPr="00C54B35" w:rsidRDefault="00C54B35" w:rsidP="00C54B35">
      <w:pPr>
        <w:suppressAutoHyphens w:val="0"/>
        <w:autoSpaceDN/>
        <w:spacing w:after="120" w:line="240" w:lineRule="auto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 </w:t>
      </w:r>
    </w:p>
    <w:p w14:paraId="1F56E0C6" w14:textId="4E2CBAEA" w:rsidR="00C54B35" w:rsidRPr="00C54B35" w:rsidRDefault="00C54B35" w:rsidP="003664F7">
      <w:pPr>
        <w:suppressAutoHyphens w:val="0"/>
        <w:autoSpaceDN/>
        <w:spacing w:after="0" w:line="240" w:lineRule="auto"/>
        <w:ind w:hanging="270"/>
        <w:jc w:val="both"/>
        <w:rPr>
          <w:rFonts w:ascii="Arial" w:eastAsia="Times New Roman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="Times New Roman" w:hAnsi="Arial"/>
          <w:color w:val="000000"/>
          <w:kern w:val="0"/>
          <w:sz w:val="24"/>
          <w:szCs w:val="24"/>
          <w:lang w:eastAsia="es-MX"/>
        </w:rPr>
        <w:t>• En México, el promedio nacional de accesibilidad digital en portales estatales es de 61.14%.</w:t>
      </w:r>
    </w:p>
    <w:p w14:paraId="62F9D369" w14:textId="77777777" w:rsidR="00C54B35" w:rsidRPr="00C54B35" w:rsidRDefault="00C54B35" w:rsidP="003664F7">
      <w:pPr>
        <w:suppressAutoHyphens w:val="0"/>
        <w:autoSpaceDN/>
        <w:spacing w:after="0" w:line="240" w:lineRule="auto"/>
        <w:ind w:hanging="270"/>
        <w:jc w:val="both"/>
        <w:rPr>
          <w:rFonts w:ascii="Arial" w:eastAsia="Times New Roman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="Times New Roman" w:hAnsi="Arial"/>
          <w:color w:val="000000"/>
          <w:kern w:val="0"/>
          <w:sz w:val="24"/>
          <w:szCs w:val="24"/>
          <w:lang w:eastAsia="es-MX"/>
        </w:rPr>
        <w:t>• Solo 30.4% del portal del Senado y 27.9% de la Cámara de Diputados cumplen criterios de accesibilidad.</w:t>
      </w:r>
    </w:p>
    <w:p w14:paraId="253047ED" w14:textId="77777777" w:rsidR="00C54B35" w:rsidRPr="00C54B35" w:rsidRDefault="00C54B35" w:rsidP="003664F7">
      <w:pPr>
        <w:suppressAutoHyphens w:val="0"/>
        <w:autoSpaceDN/>
        <w:spacing w:after="120" w:line="240" w:lineRule="auto"/>
        <w:ind w:left="540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 </w:t>
      </w:r>
    </w:p>
    <w:p w14:paraId="48440E56" w14:textId="537FA0F1" w:rsidR="00C54B35" w:rsidRPr="00C54B35" w:rsidRDefault="00C54B35" w:rsidP="00C54B35">
      <w:pPr>
        <w:suppressAutoHyphens w:val="0"/>
        <w:autoSpaceDN/>
        <w:spacing w:after="0" w:line="240" w:lineRule="auto"/>
        <w:jc w:val="right"/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  <w:t>Boletín/GPPRI/No.0</w:t>
      </w:r>
      <w:r w:rsidR="00FE65BB"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  <w:t>35</w:t>
      </w:r>
      <w:r w:rsidRPr="00C54B35"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  <w:t>/LXVI/26</w:t>
      </w:r>
    </w:p>
    <w:p w14:paraId="75E6DEC4" w14:textId="2D8C46DF" w:rsidR="00C54B35" w:rsidRPr="00C54B35" w:rsidRDefault="00C54B35" w:rsidP="00C54B35">
      <w:pPr>
        <w:suppressAutoHyphens w:val="0"/>
        <w:autoSpaceDN/>
        <w:spacing w:after="0" w:line="240" w:lineRule="auto"/>
        <w:jc w:val="right"/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  <w:t>Senado de la República, 1</w:t>
      </w:r>
      <w:r w:rsidR="003664F7"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  <w:t xml:space="preserve">5 </w:t>
      </w:r>
      <w:r w:rsidRPr="00C54B35">
        <w:rPr>
          <w:rFonts w:ascii="Arial" w:eastAsiaTheme="minorEastAsia" w:hAnsi="Arial"/>
          <w:b/>
          <w:bCs/>
          <w:color w:val="1D2228"/>
          <w:kern w:val="0"/>
          <w:sz w:val="24"/>
          <w:szCs w:val="24"/>
          <w:lang w:eastAsia="es-MX"/>
        </w:rPr>
        <w:t>de febrero de 2025.</w:t>
      </w:r>
    </w:p>
    <w:p w14:paraId="34FD0A20" w14:textId="77777777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b/>
          <w:bCs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b/>
          <w:bCs/>
          <w:color w:val="000000"/>
          <w:kern w:val="0"/>
          <w:sz w:val="24"/>
          <w:szCs w:val="24"/>
          <w:lang w:eastAsia="es-MX"/>
        </w:rPr>
        <w:t> </w:t>
      </w:r>
    </w:p>
    <w:p w14:paraId="7167A2A4" w14:textId="05DD3DAA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La senadora Claudia Edith Anaya Mota, del Partido Revolucionario Institucional, presentó una iniciativa de reforma y adición a la Ley en Materia de Telecomunicaciones y Radiodifusión, con el objetivo de garantizar accesibilidad universal, diseño incluyente y no discriminación en los servicios digitales dirigidos a personas con discapacidad.</w:t>
      </w:r>
    </w:p>
    <w:p w14:paraId="72A790EC" w14:textId="57B0B423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Destacó que, según la UNESCO, las personas con discapacidad registran una probabilidad 2.5 veces mayor de inasistencia escolar. Indicó además que 80% de los programas informáticos surge de equipos integrados solo por hombres, situación que evidencia brechas de género y exclusión digital.</w:t>
      </w:r>
    </w:p>
    <w:p w14:paraId="5456C306" w14:textId="772090A3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Ante este contexto, la propuesta incorpora a la ley los conceptos de accesibilidad universal, ajustes razonables, tecnologías de asistencia y diseño incluyente. También contempla la creación del Servicio de Relevo mediante protocolo de internet, mecanismo que permite a personas con discapacidad auditiva o de habla establecer comunicación con apoyo de intérpretes en línea.</w:t>
      </w:r>
    </w:p>
    <w:p w14:paraId="3C604F77" w14:textId="5A5734A2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El proyecto establece prioridad para personas con discapacidad en alertas por desastres y emergencias, junto con protocolos específicos de atención. Incluye la obligación de concesionarios de presentar informes públicos anuales sobre cumplimiento en accesibilidad.</w:t>
      </w:r>
    </w:p>
    <w:p w14:paraId="7303E208" w14:textId="468EFECD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Asimismo, fija como deber de los concesionarios la disponibilidad de catálogos de equipos accesibles, interfaces compatibles con lectores de pantalla, sistemas de texto en tiempo real, menús simplificados y materiales en braille, audio, lectura fácil y Lengua de Señas Mexicana.</w:t>
      </w:r>
    </w:p>
    <w:p w14:paraId="53396DC9" w14:textId="4B97080A" w:rsidR="00C54B35" w:rsidRPr="00C54B35" w:rsidRDefault="00C54B35" w:rsidP="00C54B35">
      <w:pPr>
        <w:suppressAutoHyphens w:val="0"/>
        <w:autoSpaceDN/>
        <w:spacing w:after="120" w:line="240" w:lineRule="auto"/>
        <w:jc w:val="both"/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color w:val="000000"/>
          <w:kern w:val="0"/>
          <w:sz w:val="24"/>
          <w:szCs w:val="24"/>
          <w:lang w:eastAsia="es-MX"/>
        </w:rPr>
        <w:t>“La accesibilidad digital no constituye un privilegio, sino un derecho. Su garantía implica cerrar brechas y asegurar igualdad real en el acceso a la información y a los servicios públicos”, concluyó la senadora.</w:t>
      </w:r>
    </w:p>
    <w:p w14:paraId="5D359441" w14:textId="77777777" w:rsidR="00C54B35" w:rsidRPr="00C54B35" w:rsidRDefault="00C54B35" w:rsidP="00C54B35">
      <w:pPr>
        <w:suppressAutoHyphens w:val="0"/>
        <w:autoSpaceDN/>
        <w:spacing w:after="120" w:line="240" w:lineRule="auto"/>
        <w:jc w:val="center"/>
        <w:rPr>
          <w:rFonts w:ascii="Arial" w:eastAsiaTheme="minorEastAsia" w:hAnsi="Arial"/>
          <w:b/>
          <w:bCs/>
          <w:color w:val="000000"/>
          <w:kern w:val="0"/>
          <w:sz w:val="24"/>
          <w:szCs w:val="24"/>
          <w:lang w:eastAsia="es-MX"/>
        </w:rPr>
      </w:pPr>
      <w:r w:rsidRPr="00C54B35">
        <w:rPr>
          <w:rFonts w:ascii="Arial" w:eastAsiaTheme="minorEastAsia" w:hAnsi="Arial"/>
          <w:b/>
          <w:bCs/>
          <w:color w:val="000000"/>
          <w:kern w:val="0"/>
          <w:sz w:val="24"/>
          <w:szCs w:val="24"/>
          <w:lang w:eastAsia="es-MX"/>
        </w:rPr>
        <w:t>--oOo--</w:t>
      </w:r>
    </w:p>
    <w:p w14:paraId="6B857274" w14:textId="77777777" w:rsidR="00C54B35" w:rsidRPr="00C54B35" w:rsidRDefault="00C54B35" w:rsidP="00C54B35">
      <w:pPr>
        <w:suppressAutoHyphens w:val="0"/>
        <w:autoSpaceDN/>
        <w:spacing w:after="0" w:line="240" w:lineRule="auto"/>
        <w:rPr>
          <w:rFonts w:ascii="Arial" w:eastAsia="Times New Roman" w:hAnsi="Arial"/>
          <w:kern w:val="0"/>
          <w:sz w:val="24"/>
          <w:szCs w:val="24"/>
          <w:lang w:eastAsia="es-MX"/>
        </w:rPr>
      </w:pPr>
    </w:p>
    <w:p w14:paraId="317BAFC1" w14:textId="77777777" w:rsidR="00CE7A96" w:rsidRPr="00D501F9" w:rsidRDefault="00CE7A96">
      <w:pPr>
        <w:rPr>
          <w:rFonts w:ascii="Arial" w:hAnsi="Arial"/>
          <w:sz w:val="24"/>
          <w:szCs w:val="24"/>
        </w:rPr>
      </w:pPr>
    </w:p>
    <w:sectPr w:rsidR="00CE7A96" w:rsidRPr="00D501F9">
      <w:headerReference w:type="default" r:id="rId7"/>
      <w:pgSz w:w="12240" w:h="15840"/>
      <w:pgMar w:top="1979" w:right="1325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A95E" w14:textId="77777777" w:rsidR="00F91E4F" w:rsidRDefault="00F91E4F">
      <w:pPr>
        <w:spacing w:after="0" w:line="240" w:lineRule="auto"/>
      </w:pPr>
      <w:r>
        <w:separator/>
      </w:r>
    </w:p>
  </w:endnote>
  <w:endnote w:type="continuationSeparator" w:id="0">
    <w:p w14:paraId="554C0181" w14:textId="77777777" w:rsidR="00F91E4F" w:rsidRDefault="00F9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44AE" w14:textId="77777777" w:rsidR="00F91E4F" w:rsidRDefault="00F91E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B283D6" w14:textId="77777777" w:rsidR="00F91E4F" w:rsidRDefault="00F9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E68" w14:textId="77777777" w:rsidR="00F35525" w:rsidRDefault="00F35525">
    <w:pPr>
      <w:pStyle w:val="Encabezado"/>
    </w:pPr>
    <w:r>
      <w:rPr>
        <w:rFonts w:ascii="Arial Narrow" w:eastAsia="Arial Narrow" w:hAnsi="Arial Narrow" w:cs="Arial Narrow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7C98C93" wp14:editId="1A22D140">
          <wp:simplePos x="0" y="0"/>
          <wp:positionH relativeFrom="margin">
            <wp:posOffset>-285750</wp:posOffset>
          </wp:positionH>
          <wp:positionV relativeFrom="line">
            <wp:posOffset>208282</wp:posOffset>
          </wp:positionV>
          <wp:extent cx="2796536" cy="742950"/>
          <wp:effectExtent l="0" t="0" r="3814" b="0"/>
          <wp:wrapThrough wrapText="bothSides">
            <wp:wrapPolygon edited="0">
              <wp:start x="1913" y="0"/>
              <wp:lineTo x="0" y="3323"/>
              <wp:lineTo x="0" y="14400"/>
              <wp:lineTo x="294" y="17723"/>
              <wp:lineTo x="1619" y="21046"/>
              <wp:lineTo x="1766" y="21046"/>
              <wp:lineTo x="21482" y="21046"/>
              <wp:lineTo x="21482" y="0"/>
              <wp:lineTo x="1913" y="0"/>
            </wp:wrapPolygon>
          </wp:wrapThrough>
          <wp:docPr id="2141706098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36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289A58D" w14:textId="77777777" w:rsidR="00F35525" w:rsidRDefault="00F35525">
    <w:pPr>
      <w:pStyle w:val="Body"/>
      <w:jc w:val="center"/>
    </w:pPr>
    <w:r>
      <w:t xml:space="preserve">                                                                                                                   </w:t>
    </w:r>
    <w:r>
      <w:rPr>
        <w:rFonts w:ascii="Helvetica" w:hAnsi="Helvetica"/>
        <w:b/>
        <w:bCs/>
        <w:sz w:val="30"/>
        <w:szCs w:val="30"/>
      </w:rPr>
      <w:t>COORDINACIÓN DE   COMUNICACIÓN SOCIAL</w:t>
    </w:r>
  </w:p>
  <w:p w14:paraId="05A0EDCA" w14:textId="77777777" w:rsidR="00F35525" w:rsidRDefault="00F35525">
    <w:pPr>
      <w:pStyle w:val="Encabezado"/>
    </w:pPr>
    <w: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B21"/>
    <w:multiLevelType w:val="hybridMultilevel"/>
    <w:tmpl w:val="E25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C279F"/>
    <w:multiLevelType w:val="hybridMultilevel"/>
    <w:tmpl w:val="4D88B3B6"/>
    <w:lvl w:ilvl="0" w:tplc="08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23092466">
    <w:abstractNumId w:val="0"/>
  </w:num>
  <w:num w:numId="2" w16cid:durableId="194773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96"/>
    <w:rsid w:val="0005463C"/>
    <w:rsid w:val="000B2813"/>
    <w:rsid w:val="001143E4"/>
    <w:rsid w:val="00184792"/>
    <w:rsid w:val="001D7386"/>
    <w:rsid w:val="0021664A"/>
    <w:rsid w:val="0023762F"/>
    <w:rsid w:val="00245BCC"/>
    <w:rsid w:val="00340B51"/>
    <w:rsid w:val="003664F7"/>
    <w:rsid w:val="003E26DB"/>
    <w:rsid w:val="00437781"/>
    <w:rsid w:val="00651413"/>
    <w:rsid w:val="00745EDE"/>
    <w:rsid w:val="008512BE"/>
    <w:rsid w:val="00890C89"/>
    <w:rsid w:val="008A0BEA"/>
    <w:rsid w:val="008C38F9"/>
    <w:rsid w:val="009E544A"/>
    <w:rsid w:val="009F281F"/>
    <w:rsid w:val="00A04101"/>
    <w:rsid w:val="00A65A47"/>
    <w:rsid w:val="00C54B35"/>
    <w:rsid w:val="00CE7A96"/>
    <w:rsid w:val="00D501F9"/>
    <w:rsid w:val="00E20228"/>
    <w:rsid w:val="00E56B73"/>
    <w:rsid w:val="00E618B5"/>
    <w:rsid w:val="00F35525"/>
    <w:rsid w:val="00F569FD"/>
    <w:rsid w:val="00F91E4F"/>
    <w:rsid w:val="00FE65BB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55FE9"/>
  <w15:docId w15:val="{27868000-D47E-4460-9624-56FCF201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es-MX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Yu Gothic Light" w:hAnsi="Calibri Light" w:cs="Times New Roman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rPr>
      <w:rFonts w:ascii="Calibri Light" w:eastAsia="Yu Gothic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Fuentedeprrafopredeter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Yu Gothic Light" w:cs="Times New Roman"/>
      <w:color w:val="2F5496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Yu Gothic Light" w:cs="Times New Roman"/>
      <w:i/>
      <w:iCs/>
      <w:color w:val="2F5496"/>
    </w:rPr>
  </w:style>
  <w:style w:type="character" w:customStyle="1" w:styleId="Heading5Char">
    <w:name w:val="Heading 5 Char"/>
    <w:basedOn w:val="Fuentedeprrafopredeter"/>
    <w:rPr>
      <w:rFonts w:eastAsia="Yu Gothic Light" w:cs="Times New Roman"/>
      <w:color w:val="2F5496"/>
    </w:rPr>
  </w:style>
  <w:style w:type="character" w:customStyle="1" w:styleId="Heading6Char">
    <w:name w:val="Heading 6 Char"/>
    <w:basedOn w:val="Fuentedeprrafopredeter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Yu Gothic Light" w:cs="Times New Roman"/>
      <w:color w:val="595959"/>
    </w:rPr>
  </w:style>
  <w:style w:type="character" w:customStyle="1" w:styleId="Heading8Char">
    <w:name w:val="Heading 8 Char"/>
    <w:basedOn w:val="Fuentedeprrafopredeter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Yu Gothic Light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Yu Gothic Light" w:hAnsi="Calibri Light" w:cs="Times New Roman"/>
      <w:spacing w:val="-10"/>
      <w:sz w:val="56"/>
      <w:szCs w:val="56"/>
    </w:rPr>
  </w:style>
  <w:style w:type="character" w:customStyle="1" w:styleId="TitleChar">
    <w:name w:val="Title Char"/>
    <w:basedOn w:val="Fuentedeprrafopredeter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uentedeprrafopredeter"/>
    <w:rPr>
      <w:rFonts w:eastAsia="Yu Gothic Light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customStyle="1" w:styleId="Body">
    <w:name w:val="Body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s-ES_tradnl" w:eastAsia="es-MX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Fuentedeprrafopredeter"/>
  </w:style>
  <w:style w:type="paragraph" w:styleId="Sinespaciado">
    <w:name w:val="No Spacing"/>
    <w:pPr>
      <w:suppressAutoHyphens/>
      <w:spacing w:after="0" w:line="240" w:lineRule="auto"/>
    </w:pPr>
    <w:rPr>
      <w:rFonts w:cs="Times New Roman"/>
      <w:kern w:val="0"/>
    </w:rPr>
  </w:style>
  <w:style w:type="character" w:customStyle="1" w:styleId="bumpedfont15">
    <w:name w:val="bumpedfont15"/>
    <w:basedOn w:val="Fuentedeprrafopredeter"/>
  </w:style>
  <w:style w:type="paragraph" w:customStyle="1" w:styleId="s6">
    <w:name w:val="s6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paragraph" w:customStyle="1" w:styleId="s8">
    <w:name w:val="s8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character" w:customStyle="1" w:styleId="s10">
    <w:name w:val="s10"/>
    <w:basedOn w:val="Fuentedeprrafopredeter"/>
  </w:style>
  <w:style w:type="character" w:customStyle="1" w:styleId="apple-converted-space">
    <w:name w:val="apple-converted-space"/>
    <w:basedOn w:val="Fuentedeprrafopredeter"/>
  </w:style>
  <w:style w:type="paragraph" w:customStyle="1" w:styleId="s12">
    <w:name w:val="s12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paragraph" w:customStyle="1" w:styleId="p1">
    <w:name w:val="p1"/>
    <w:basedOn w:val="Normal"/>
    <w:pPr>
      <w:spacing w:after="0" w:line="240" w:lineRule="auto"/>
    </w:pPr>
    <w:rPr>
      <w:rFonts w:ascii=".AppleSystemUIFont" w:eastAsia="Yu Mincho" w:hAnsi=".AppleSystemUIFont" w:cs="Times New Roman"/>
      <w:kern w:val="0"/>
      <w:sz w:val="35"/>
      <w:szCs w:val="35"/>
      <w:lang w:eastAsia="es-MX"/>
    </w:rPr>
  </w:style>
  <w:style w:type="paragraph" w:customStyle="1" w:styleId="p2">
    <w:name w:val="p2"/>
    <w:basedOn w:val="Normal"/>
    <w:pPr>
      <w:spacing w:after="0" w:line="240" w:lineRule="auto"/>
    </w:pPr>
    <w:rPr>
      <w:rFonts w:ascii=".AppleSystemUIFont" w:eastAsia="Yu Mincho" w:hAnsi=".AppleSystemUIFont" w:cs="Times New Roman"/>
      <w:kern w:val="0"/>
      <w:sz w:val="35"/>
      <w:szCs w:val="35"/>
      <w:lang w:eastAsia="es-MX"/>
    </w:rPr>
  </w:style>
  <w:style w:type="character" w:customStyle="1" w:styleId="s1">
    <w:name w:val="s1"/>
    <w:basedOn w:val="Fuentedeprrafopredeter"/>
    <w:rPr>
      <w:rFonts w:ascii="UICTFontTextStyleBody" w:hAnsi="UICTFontTextStyleBody"/>
      <w:b w:val="0"/>
      <w:bCs w:val="0"/>
      <w:i w:val="0"/>
      <w:iCs w:val="0"/>
      <w:sz w:val="35"/>
      <w:szCs w:val="35"/>
    </w:rPr>
  </w:style>
  <w:style w:type="paragraph" w:customStyle="1" w:styleId="li1">
    <w:name w:val="li1"/>
    <w:basedOn w:val="Normal"/>
    <w:pPr>
      <w:spacing w:after="0" w:line="240" w:lineRule="auto"/>
    </w:pPr>
    <w:rPr>
      <w:rFonts w:ascii=".AppleSystemUIFont" w:eastAsia="Yu Mincho" w:hAnsi=".AppleSystemUIFont" w:cs="Times New Roman"/>
      <w:kern w:val="0"/>
      <w:sz w:val="35"/>
      <w:szCs w:val="35"/>
      <w:lang w:eastAsia="es-MX"/>
    </w:rPr>
  </w:style>
  <w:style w:type="character" w:customStyle="1" w:styleId="s2">
    <w:name w:val="s2"/>
    <w:basedOn w:val="Fuentedeprrafopredeter"/>
    <w:rPr>
      <w:rFonts w:ascii="UICTFontTextStyleBody" w:hAnsi="UICTFontTextStyleBody"/>
      <w:b w:val="0"/>
      <w:bCs w:val="0"/>
      <w:i w:val="0"/>
      <w:iCs w:val="0"/>
      <w:sz w:val="35"/>
      <w:szCs w:val="35"/>
    </w:rPr>
  </w:style>
  <w:style w:type="paragraph" w:customStyle="1" w:styleId="s3">
    <w:name w:val="s3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character" w:customStyle="1" w:styleId="s9">
    <w:name w:val="s9"/>
    <w:basedOn w:val="Fuentedeprrafopredeter"/>
  </w:style>
  <w:style w:type="paragraph" w:customStyle="1" w:styleId="s13">
    <w:name w:val="s13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paragraph" w:customStyle="1" w:styleId="s15">
    <w:name w:val="s15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paragraph" w:customStyle="1" w:styleId="s16">
    <w:name w:val="s16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Yu Mincho" w:hAnsi="Times New Roman" w:cs="Times New Roman"/>
      <w:kern w:val="0"/>
      <w:sz w:val="24"/>
      <w:szCs w:val="24"/>
      <w:lang w:eastAsia="es-MX"/>
    </w:rPr>
  </w:style>
  <w:style w:type="paragraph" w:customStyle="1" w:styleId="p3">
    <w:name w:val="p3"/>
    <w:basedOn w:val="Normal"/>
    <w:pPr>
      <w:spacing w:after="0" w:line="240" w:lineRule="auto"/>
    </w:pPr>
    <w:rPr>
      <w:rFonts w:ascii=".AppleSystemUIFont" w:eastAsia="Yu Mincho" w:hAnsi=".AppleSystemUIFont" w:cs="Times New Roman"/>
      <w:kern w:val="0"/>
      <w:sz w:val="35"/>
      <w:szCs w:val="35"/>
      <w:lang w:eastAsia="es-MX"/>
    </w:rPr>
  </w:style>
  <w:style w:type="character" w:customStyle="1" w:styleId="bumpedfont17">
    <w:name w:val="bumpedfont17"/>
    <w:basedOn w:val="Fuentedeprrafopredeter"/>
    <w:rsid w:val="0005463C"/>
  </w:style>
  <w:style w:type="character" w:customStyle="1" w:styleId="s11">
    <w:name w:val="s11"/>
    <w:basedOn w:val="Fuentedeprrafopredeter"/>
    <w:rsid w:val="0005463C"/>
  </w:style>
  <w:style w:type="paragraph" w:customStyle="1" w:styleId="s14">
    <w:name w:val="s14"/>
    <w:basedOn w:val="Normal"/>
    <w:rsid w:val="0005463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17">
    <w:name w:val="s17"/>
    <w:basedOn w:val="Normal"/>
    <w:rsid w:val="0005463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19">
    <w:name w:val="s19"/>
    <w:basedOn w:val="Normal"/>
    <w:rsid w:val="0005463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20">
    <w:name w:val="s20"/>
    <w:basedOn w:val="Normal"/>
    <w:rsid w:val="0005463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22">
    <w:name w:val="s22"/>
    <w:basedOn w:val="Normal"/>
    <w:rsid w:val="0005463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18">
    <w:name w:val="s18"/>
    <w:basedOn w:val="Normal"/>
    <w:rsid w:val="00C54B3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23">
    <w:name w:val="s23"/>
    <w:basedOn w:val="Normal"/>
    <w:rsid w:val="00C54B3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customStyle="1" w:styleId="s25">
    <w:name w:val="s25"/>
    <w:basedOn w:val="Normal"/>
    <w:rsid w:val="00C54B3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Vinicio Ramírez Carrión</dc:creator>
  <dc:description/>
  <cp:lastModifiedBy>Ricardo Del valle</cp:lastModifiedBy>
  <cp:revision>2</cp:revision>
  <dcterms:created xsi:type="dcterms:W3CDTF">2026-02-15T16:25:00Z</dcterms:created>
  <dcterms:modified xsi:type="dcterms:W3CDTF">2026-02-15T16:25:00Z</dcterms:modified>
</cp:coreProperties>
</file>