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9C9B1" w14:textId="77777777" w:rsidR="00005932" w:rsidRPr="005B11EE" w:rsidRDefault="00000000" w:rsidP="00C50A1D">
      <w:pPr>
        <w:spacing w:after="0" w:line="240" w:lineRule="auto"/>
        <w:rPr>
          <w:rFonts w:ascii="Arial" w:eastAsia="Arial" w:hAnsi="Arial" w:cs="Arial"/>
          <w:b/>
          <w:color w:val="000000"/>
          <w:sz w:val="24"/>
          <w:szCs w:val="24"/>
        </w:rPr>
      </w:pPr>
      <w:r w:rsidRPr="005B11EE">
        <w:rPr>
          <w:rFonts w:ascii="Arial" w:eastAsia="-webkit-standard" w:hAnsi="Arial" w:cs="Arial"/>
          <w:noProof/>
          <w:sz w:val="24"/>
          <w:szCs w:val="24"/>
        </w:rPr>
        <mc:AlternateContent>
          <mc:Choice Requires="wps">
            <w:drawing>
              <wp:inline distT="0" distB="0" distL="0" distR="0" wp14:anchorId="2D354A72" wp14:editId="7075C137">
                <wp:extent cx="335915" cy="335915"/>
                <wp:effectExtent l="0" t="0" r="0" b="0"/>
                <wp:docPr id="2056660421" name="Rectángulo 2056660421"/>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14:paraId="59AC15B8" w14:textId="77777777" w:rsidR="00005932" w:rsidRDefault="00005932">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D354A72" id="Rectángulo 2056660421" o:spid="_x0000_s1026" style="width:26.45pt;height: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" filled="f" stroked="f">
                <v:textbox inset="2.53958mm,2.53958mm,2.53958mm,2.53958mm">
                  <w:txbxContent>
                    <w:p w14:paraId="59AC15B8" w14:textId="77777777" w:rsidR="00005932" w:rsidRDefault="00005932">
                      <w:pPr>
                        <w:spacing w:after="0" w:line="240" w:lineRule="auto"/>
                        <w:textDirection w:val="btLr"/>
                      </w:pPr>
                    </w:p>
                  </w:txbxContent>
                </v:textbox>
                <w10:anchorlock/>
              </v:rect>
            </w:pict>
          </mc:Fallback>
        </mc:AlternateContent>
      </w:r>
      <w:r w:rsidRPr="005B11EE">
        <w:rPr>
          <w:rFonts w:ascii="Arial" w:eastAsia="-webkit-standard" w:hAnsi="Arial" w:cs="Arial"/>
          <w:noProof/>
          <w:sz w:val="24"/>
          <w:szCs w:val="24"/>
        </w:rPr>
        <mc:AlternateContent>
          <mc:Choice Requires="wps">
            <w:drawing>
              <wp:inline distT="0" distB="0" distL="0" distR="0" wp14:anchorId="708257F5" wp14:editId="5375514E">
                <wp:extent cx="335915" cy="335915"/>
                <wp:effectExtent l="0" t="0" r="0" b="0"/>
                <wp:docPr id="2056660420" name="Rectángulo 2056660420"/>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14:paraId="172B47DF" w14:textId="77777777" w:rsidR="00005932" w:rsidRDefault="00005932">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08257F5" id="Rectángulo 2056660420" o:spid="_x0000_s1027" style="width:26.45pt;height: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" filled="f" stroked="f">
                <v:textbox inset="2.53958mm,2.53958mm,2.53958mm,2.53958mm">
                  <w:txbxContent>
                    <w:p w14:paraId="172B47DF" w14:textId="77777777" w:rsidR="00005932" w:rsidRDefault="00005932">
                      <w:pPr>
                        <w:spacing w:after="0" w:line="240" w:lineRule="auto"/>
                        <w:textDirection w:val="btLr"/>
                      </w:pPr>
                    </w:p>
                  </w:txbxContent>
                </v:textbox>
                <w10:anchorlock/>
              </v:rect>
            </w:pict>
          </mc:Fallback>
        </mc:AlternateContent>
      </w:r>
    </w:p>
    <w:p w14:paraId="090A9B85" w14:textId="200DE711" w:rsidR="005B11EE" w:rsidRPr="005B11EE" w:rsidRDefault="00EB62FE" w:rsidP="00C50A1D">
      <w:pPr>
        <w:spacing w:after="0" w:line="240" w:lineRule="auto"/>
        <w:jc w:val="center"/>
        <w:rPr>
          <w:rFonts w:ascii="Arial" w:eastAsia="Arial" w:hAnsi="Arial" w:cs="Arial"/>
          <w:b/>
          <w:color w:val="000000"/>
        </w:rPr>
      </w:pPr>
      <w:r w:rsidRPr="005B11EE">
        <w:rPr>
          <w:rFonts w:ascii="Arial" w:eastAsia="Arial" w:hAnsi="Arial" w:cs="Arial"/>
          <w:b/>
          <w:color w:val="000000"/>
        </w:rPr>
        <w:t>MÉXICO VIVE RETROCESO EN DERECHOS</w:t>
      </w:r>
    </w:p>
    <w:p w14:paraId="19D7398E" w14:textId="2AE0B19D" w:rsidR="00C12591" w:rsidRPr="005B11EE" w:rsidRDefault="00EB62FE" w:rsidP="00C50A1D">
      <w:pPr>
        <w:spacing w:after="0" w:line="240" w:lineRule="auto"/>
        <w:jc w:val="center"/>
        <w:rPr>
          <w:rFonts w:ascii="Arial" w:eastAsia="Arial" w:hAnsi="Arial" w:cs="Arial"/>
          <w:b/>
          <w:color w:val="000000"/>
        </w:rPr>
      </w:pPr>
      <w:r w:rsidRPr="005B11EE">
        <w:rPr>
          <w:rFonts w:ascii="Arial" w:eastAsia="Arial" w:hAnsi="Arial" w:cs="Arial"/>
          <w:b/>
          <w:color w:val="000000"/>
        </w:rPr>
        <w:t>HUMANOS Y SALUD: ANABELL ÁVALOS</w:t>
      </w:r>
    </w:p>
    <w:p w14:paraId="4FE835DF" w14:textId="77777777" w:rsidR="00EB62FE" w:rsidRPr="005B11EE" w:rsidRDefault="00EB62FE" w:rsidP="005B11EE">
      <w:pPr>
        <w:spacing w:after="0" w:line="240" w:lineRule="auto"/>
        <w:jc w:val="center"/>
        <w:rPr>
          <w:rFonts w:ascii="Arial" w:eastAsia="Arial" w:hAnsi="Arial" w:cs="Arial"/>
        </w:rPr>
      </w:pPr>
    </w:p>
    <w:p w14:paraId="4DA33B24" w14:textId="0A20B9C2" w:rsidR="005B11EE" w:rsidRPr="005B11EE" w:rsidRDefault="005B11EE" w:rsidP="005B11EE">
      <w:pPr>
        <w:pStyle w:val="Prrafodelista"/>
        <w:numPr>
          <w:ilvl w:val="0"/>
          <w:numId w:val="39"/>
        </w:numPr>
        <w:spacing w:after="0" w:line="240" w:lineRule="auto"/>
        <w:ind w:left="0" w:firstLine="0"/>
        <w:rPr>
          <w:rFonts w:ascii="Arial" w:eastAsia="Arial" w:hAnsi="Arial" w:cs="Arial"/>
        </w:rPr>
      </w:pPr>
      <w:r w:rsidRPr="005B11EE">
        <w:rPr>
          <w:rFonts w:ascii="Arial" w:eastAsia="Arial" w:hAnsi="Arial" w:cs="Arial"/>
        </w:rPr>
        <w:t>Cuestiona omisiones de la CNDH ante masacres, corrupción y tragedias nacionales.</w:t>
      </w:r>
    </w:p>
    <w:p w14:paraId="2A2F59FB" w14:textId="1EBD1A6D" w:rsidR="00EB62FE" w:rsidRPr="005B11EE" w:rsidRDefault="00EB62FE" w:rsidP="005B11EE">
      <w:pPr>
        <w:pStyle w:val="Prrafodelista"/>
        <w:numPr>
          <w:ilvl w:val="0"/>
          <w:numId w:val="39"/>
        </w:numPr>
        <w:spacing w:after="0" w:line="240" w:lineRule="auto"/>
        <w:ind w:left="0" w:firstLine="0"/>
        <w:rPr>
          <w:rFonts w:ascii="Arial" w:eastAsia="Arial" w:hAnsi="Arial" w:cs="Arial"/>
        </w:rPr>
      </w:pPr>
      <w:r w:rsidRPr="005B11EE">
        <w:rPr>
          <w:rFonts w:ascii="Arial" w:eastAsia="Arial" w:hAnsi="Arial" w:cs="Arial"/>
        </w:rPr>
        <w:t>Señala falta de medicamentos, baja cobertura de vacunación y brote de sarampión</w:t>
      </w:r>
      <w:r w:rsidR="005B11EE" w:rsidRPr="005B11EE">
        <w:rPr>
          <w:rFonts w:ascii="Arial" w:eastAsia="Arial" w:hAnsi="Arial" w:cs="Arial"/>
        </w:rPr>
        <w:t>.</w:t>
      </w:r>
    </w:p>
    <w:p w14:paraId="2ACFEF69" w14:textId="77777777" w:rsidR="00EB62FE" w:rsidRPr="005B11EE" w:rsidRDefault="00EB62FE" w:rsidP="005B11EE">
      <w:pPr>
        <w:pStyle w:val="Prrafodelista"/>
        <w:spacing w:after="0" w:line="240" w:lineRule="auto"/>
        <w:ind w:left="0"/>
        <w:rPr>
          <w:rFonts w:ascii="Arial" w:eastAsia="Arial" w:hAnsi="Arial" w:cs="Arial"/>
        </w:rPr>
      </w:pPr>
    </w:p>
    <w:p w14:paraId="33782799" w14:textId="77777777" w:rsidR="005B11EE" w:rsidRPr="005B11EE" w:rsidRDefault="005B11EE" w:rsidP="005B11EE">
      <w:pPr>
        <w:pStyle w:val="Prrafodelista"/>
        <w:spacing w:after="0" w:line="240" w:lineRule="auto"/>
        <w:ind w:left="0"/>
        <w:rPr>
          <w:rFonts w:ascii="Arial" w:eastAsia="Arial" w:hAnsi="Arial" w:cs="Arial"/>
        </w:rPr>
      </w:pPr>
    </w:p>
    <w:p w14:paraId="53E9D1A6" w14:textId="4A0B8C50" w:rsidR="00005932" w:rsidRPr="005B11EE" w:rsidRDefault="00000000" w:rsidP="005B11EE">
      <w:pPr>
        <w:spacing w:after="0" w:line="240" w:lineRule="auto"/>
        <w:jc w:val="right"/>
        <w:rPr>
          <w:rFonts w:ascii="Arial" w:eastAsia="Arial" w:hAnsi="Arial" w:cs="Arial"/>
          <w:b/>
          <w:color w:val="1D2228"/>
        </w:rPr>
      </w:pPr>
      <w:r w:rsidRPr="005B11EE">
        <w:rPr>
          <w:rFonts w:ascii="Arial" w:eastAsia="Arial" w:hAnsi="Arial" w:cs="Arial"/>
          <w:b/>
          <w:color w:val="1D2228"/>
        </w:rPr>
        <w:t>Boletín/GP</w:t>
      </w:r>
      <w:r w:rsidR="00773DF2" w:rsidRPr="005B11EE">
        <w:rPr>
          <w:rFonts w:ascii="Arial" w:eastAsia="Arial" w:hAnsi="Arial" w:cs="Arial"/>
          <w:b/>
          <w:color w:val="1D2228"/>
        </w:rPr>
        <w:t>P</w:t>
      </w:r>
      <w:r w:rsidRPr="005B11EE">
        <w:rPr>
          <w:rFonts w:ascii="Arial" w:eastAsia="Arial" w:hAnsi="Arial" w:cs="Arial"/>
          <w:b/>
          <w:color w:val="1D2228"/>
        </w:rPr>
        <w:t>RI/No.</w:t>
      </w:r>
      <w:r w:rsidR="005B11EE" w:rsidRPr="005B11EE">
        <w:rPr>
          <w:rFonts w:ascii="Arial" w:eastAsia="Arial" w:hAnsi="Arial" w:cs="Arial"/>
          <w:b/>
          <w:color w:val="1D2228"/>
        </w:rPr>
        <w:t>015</w:t>
      </w:r>
      <w:r w:rsidR="00812D8A" w:rsidRPr="005B11EE">
        <w:rPr>
          <w:rFonts w:ascii="Arial" w:eastAsia="Arial" w:hAnsi="Arial" w:cs="Arial"/>
          <w:b/>
          <w:color w:val="1D2228"/>
        </w:rPr>
        <w:t xml:space="preserve"> </w:t>
      </w:r>
      <w:r w:rsidRPr="005B11EE">
        <w:rPr>
          <w:rFonts w:ascii="Arial" w:eastAsia="Arial" w:hAnsi="Arial" w:cs="Arial"/>
          <w:b/>
          <w:color w:val="1D2228"/>
        </w:rPr>
        <w:t>/LXVI/2</w:t>
      </w:r>
      <w:r w:rsidR="00773DF2" w:rsidRPr="005B11EE">
        <w:rPr>
          <w:rFonts w:ascii="Arial" w:eastAsia="Arial" w:hAnsi="Arial" w:cs="Arial"/>
          <w:b/>
          <w:color w:val="1D2228"/>
        </w:rPr>
        <w:t>6</w:t>
      </w:r>
    </w:p>
    <w:p w14:paraId="4C1C9CCE" w14:textId="6BF8D2E7" w:rsidR="00005932" w:rsidRPr="005B11EE" w:rsidRDefault="00000000" w:rsidP="005B11EE">
      <w:pPr>
        <w:spacing w:after="0" w:line="240" w:lineRule="auto"/>
        <w:jc w:val="right"/>
        <w:rPr>
          <w:rFonts w:ascii="Arial" w:eastAsia="Arial" w:hAnsi="Arial" w:cs="Arial"/>
          <w:color w:val="1D2228"/>
        </w:rPr>
      </w:pPr>
      <w:r w:rsidRPr="005B11EE">
        <w:rPr>
          <w:rFonts w:ascii="Arial" w:eastAsia="Arial" w:hAnsi="Arial" w:cs="Arial"/>
          <w:color w:val="1D2228"/>
        </w:rPr>
        <w:t>Senado de la República,</w:t>
      </w:r>
      <w:r w:rsidR="005B11EE" w:rsidRPr="005B11EE">
        <w:rPr>
          <w:rFonts w:ascii="Arial" w:eastAsia="Arial" w:hAnsi="Arial" w:cs="Arial"/>
          <w:color w:val="1D2228"/>
        </w:rPr>
        <w:t xml:space="preserve"> </w:t>
      </w:r>
      <w:r w:rsidR="00CB4CC3" w:rsidRPr="005B11EE">
        <w:rPr>
          <w:rFonts w:ascii="Arial" w:eastAsia="Arial" w:hAnsi="Arial" w:cs="Arial"/>
          <w:color w:val="1D2228"/>
        </w:rPr>
        <w:t>2</w:t>
      </w:r>
      <w:r w:rsidR="002D6EDE" w:rsidRPr="005B11EE">
        <w:rPr>
          <w:rFonts w:ascii="Arial" w:eastAsia="Arial" w:hAnsi="Arial" w:cs="Arial"/>
          <w:color w:val="1D2228"/>
        </w:rPr>
        <w:t>6</w:t>
      </w:r>
      <w:r w:rsidR="002C327D" w:rsidRPr="005B11EE">
        <w:rPr>
          <w:rFonts w:ascii="Arial" w:eastAsia="Arial" w:hAnsi="Arial" w:cs="Arial"/>
          <w:color w:val="1D2228"/>
        </w:rPr>
        <w:t xml:space="preserve"> </w:t>
      </w:r>
      <w:r w:rsidR="00387165" w:rsidRPr="005B11EE">
        <w:rPr>
          <w:rFonts w:ascii="Arial" w:eastAsia="Arial" w:hAnsi="Arial" w:cs="Arial"/>
          <w:color w:val="1D2228"/>
        </w:rPr>
        <w:t xml:space="preserve">de </w:t>
      </w:r>
      <w:r w:rsidR="00213EAF" w:rsidRPr="005B11EE">
        <w:rPr>
          <w:rFonts w:ascii="Arial" w:eastAsia="Arial" w:hAnsi="Arial" w:cs="Arial"/>
          <w:color w:val="1D2228"/>
        </w:rPr>
        <w:t>enero</w:t>
      </w:r>
      <w:r w:rsidRPr="005B11EE">
        <w:rPr>
          <w:rFonts w:ascii="Arial" w:eastAsia="Arial" w:hAnsi="Arial" w:cs="Arial"/>
          <w:color w:val="1D2228"/>
        </w:rPr>
        <w:t xml:space="preserve"> de 202</w:t>
      </w:r>
      <w:r w:rsidR="00213EAF" w:rsidRPr="005B11EE">
        <w:rPr>
          <w:rFonts w:ascii="Arial" w:eastAsia="Arial" w:hAnsi="Arial" w:cs="Arial"/>
          <w:color w:val="1D2228"/>
        </w:rPr>
        <w:t>6</w:t>
      </w:r>
      <w:r w:rsidRPr="005B11EE">
        <w:rPr>
          <w:rFonts w:ascii="Arial" w:eastAsia="Arial" w:hAnsi="Arial" w:cs="Arial"/>
          <w:color w:val="1D2228"/>
        </w:rPr>
        <w:t>.</w:t>
      </w:r>
    </w:p>
    <w:p w14:paraId="0E707124" w14:textId="69C9D8E2" w:rsidR="00B40DF6" w:rsidRPr="005B11EE" w:rsidRDefault="00B40DF6" w:rsidP="005B11EE">
      <w:pPr>
        <w:spacing w:after="0" w:line="240" w:lineRule="auto"/>
        <w:jc w:val="both"/>
        <w:rPr>
          <w:rFonts w:ascii="Arial" w:eastAsia="Arial" w:hAnsi="Arial" w:cs="Arial"/>
        </w:rPr>
      </w:pPr>
    </w:p>
    <w:p w14:paraId="151FFD23" w14:textId="77777777" w:rsidR="00EB62FE" w:rsidRPr="005B11EE" w:rsidRDefault="00EB62FE" w:rsidP="005B11EE">
      <w:pPr>
        <w:spacing w:after="0" w:line="240" w:lineRule="auto"/>
        <w:jc w:val="both"/>
        <w:rPr>
          <w:rFonts w:ascii="Arial" w:eastAsia="Arial" w:hAnsi="Arial" w:cs="Arial"/>
        </w:rPr>
      </w:pPr>
      <w:r w:rsidRPr="005B11EE">
        <w:rPr>
          <w:rFonts w:ascii="Arial" w:eastAsia="Arial" w:hAnsi="Arial" w:cs="Arial"/>
        </w:rPr>
        <w:t>México enfrenta un grave retroceso en materia de derechos humanos, con impacto especial en el derecho a la salud, ante la falta de medicamentos, deficiencias en vacunación y la presencia de una epidemia de sarampión, afirmó la senadora Anabell Ávalos Zempoalteca, del Partido Revolucionario Institucional, durante la sesión de la Comisión Permanente.</w:t>
      </w:r>
    </w:p>
    <w:p w14:paraId="63FA4BDD" w14:textId="77777777" w:rsidR="00EB62FE" w:rsidRPr="005B11EE" w:rsidRDefault="00EB62FE" w:rsidP="005B11EE">
      <w:pPr>
        <w:spacing w:after="0" w:line="240" w:lineRule="auto"/>
        <w:jc w:val="both"/>
        <w:rPr>
          <w:rFonts w:ascii="Arial" w:eastAsia="Arial" w:hAnsi="Arial" w:cs="Arial"/>
        </w:rPr>
      </w:pPr>
    </w:p>
    <w:p w14:paraId="073EE622" w14:textId="77777777" w:rsidR="00EB62FE" w:rsidRPr="005B11EE" w:rsidRDefault="00EB62FE" w:rsidP="005B11EE">
      <w:pPr>
        <w:spacing w:after="0" w:line="240" w:lineRule="auto"/>
        <w:jc w:val="both"/>
        <w:rPr>
          <w:rFonts w:ascii="Arial" w:eastAsia="Arial" w:hAnsi="Arial" w:cs="Arial"/>
        </w:rPr>
      </w:pPr>
      <w:r w:rsidRPr="005B11EE">
        <w:rPr>
          <w:rFonts w:ascii="Arial" w:eastAsia="Arial" w:hAnsi="Arial" w:cs="Arial"/>
        </w:rPr>
        <w:t>En la presentación del Informe de Actividades 2025 de la Comisión Nacional de los Derechos Humanos (CNDH), la legisladora cuestionó la ausencia de señalamientos firmes del organismo ante problemáticas que afectan de forma directa a la población. Entre ellas mencionó la violencia, la impunidad y la negligencia institucional.</w:t>
      </w:r>
    </w:p>
    <w:p w14:paraId="60FC2254" w14:textId="77777777" w:rsidR="00EB62FE" w:rsidRPr="005B11EE" w:rsidRDefault="00EB62FE" w:rsidP="005B11EE">
      <w:pPr>
        <w:spacing w:after="0" w:line="240" w:lineRule="auto"/>
        <w:jc w:val="both"/>
        <w:rPr>
          <w:rFonts w:ascii="Arial" w:eastAsia="Arial" w:hAnsi="Arial" w:cs="Arial"/>
        </w:rPr>
      </w:pPr>
    </w:p>
    <w:p w14:paraId="130F6598" w14:textId="77777777" w:rsidR="00EB62FE" w:rsidRPr="005B11EE" w:rsidRDefault="00EB62FE" w:rsidP="005B11EE">
      <w:pPr>
        <w:spacing w:after="0" w:line="240" w:lineRule="auto"/>
        <w:jc w:val="both"/>
        <w:rPr>
          <w:rFonts w:ascii="Arial" w:eastAsia="Arial" w:hAnsi="Arial" w:cs="Arial"/>
        </w:rPr>
      </w:pPr>
      <w:r w:rsidRPr="005B11EE">
        <w:rPr>
          <w:rFonts w:ascii="Arial" w:eastAsia="Arial" w:hAnsi="Arial" w:cs="Arial"/>
        </w:rPr>
        <w:t>La priista aludió a hechos recientes de violencia, como el ataque ocurrido en Salamanca, Guanajuato. El hecho dejó más de 11 personas fallecidas y varios heridos, en su mayoría jóvenes. Subrayó que estos sucesos reflejan un entorno de inseguridad con vulneración sistemática de los derechos fundamentales de la juventud mexicana.</w:t>
      </w:r>
    </w:p>
    <w:p w14:paraId="316E8A4A" w14:textId="77777777" w:rsidR="00EB62FE" w:rsidRPr="005B11EE" w:rsidRDefault="00EB62FE" w:rsidP="005B11EE">
      <w:pPr>
        <w:spacing w:after="0" w:line="240" w:lineRule="auto"/>
        <w:jc w:val="both"/>
        <w:rPr>
          <w:rFonts w:ascii="Arial" w:eastAsia="Arial" w:hAnsi="Arial" w:cs="Arial"/>
        </w:rPr>
      </w:pPr>
    </w:p>
    <w:p w14:paraId="50B93762" w14:textId="530CE9D6" w:rsidR="00EB62FE" w:rsidRPr="005B11EE" w:rsidRDefault="00EB62FE" w:rsidP="005B11EE">
      <w:pPr>
        <w:spacing w:after="0" w:line="240" w:lineRule="auto"/>
        <w:jc w:val="both"/>
        <w:rPr>
          <w:rFonts w:ascii="Arial" w:eastAsia="Arial" w:hAnsi="Arial" w:cs="Arial"/>
        </w:rPr>
      </w:pPr>
      <w:r w:rsidRPr="005B11EE">
        <w:rPr>
          <w:rFonts w:ascii="Arial" w:eastAsia="Arial" w:hAnsi="Arial" w:cs="Arial"/>
        </w:rPr>
        <w:t xml:space="preserve">También mencionó el descarrilamiento del </w:t>
      </w:r>
      <w:r w:rsidR="005B11EE" w:rsidRPr="005B11EE">
        <w:rPr>
          <w:rFonts w:ascii="Arial" w:eastAsia="Arial" w:hAnsi="Arial" w:cs="Arial"/>
        </w:rPr>
        <w:t>T</w:t>
      </w:r>
      <w:r w:rsidRPr="005B11EE">
        <w:rPr>
          <w:rFonts w:ascii="Arial" w:eastAsia="Arial" w:hAnsi="Arial" w:cs="Arial"/>
        </w:rPr>
        <w:t xml:space="preserve">ren </w:t>
      </w:r>
      <w:r w:rsidR="005B11EE" w:rsidRPr="005B11EE">
        <w:rPr>
          <w:rFonts w:ascii="Arial" w:eastAsia="Arial" w:hAnsi="Arial" w:cs="Arial"/>
        </w:rPr>
        <w:t>I</w:t>
      </w:r>
      <w:r w:rsidRPr="005B11EE">
        <w:rPr>
          <w:rFonts w:ascii="Arial" w:eastAsia="Arial" w:hAnsi="Arial" w:cs="Arial"/>
        </w:rPr>
        <w:t>nteroceánico del 28 de diciembre</w:t>
      </w:r>
      <w:r w:rsidR="005B11EE" w:rsidRPr="005B11EE">
        <w:rPr>
          <w:rFonts w:ascii="Arial" w:eastAsia="Arial" w:hAnsi="Arial" w:cs="Arial"/>
        </w:rPr>
        <w:t xml:space="preserve"> del año pasado</w:t>
      </w:r>
      <w:r w:rsidRPr="005B11EE">
        <w:rPr>
          <w:rFonts w:ascii="Arial" w:eastAsia="Arial" w:hAnsi="Arial" w:cs="Arial"/>
        </w:rPr>
        <w:t>. El accidente dejó 14 personas muertas y cerca de 100 lesionadas. La senadora cuestionó la existencia de investigaciones de la CNDH sobre posibles responsabilidades vinculadas con la planeación y ejecución de esa obra pública.</w:t>
      </w:r>
    </w:p>
    <w:p w14:paraId="3FFFADA8" w14:textId="77777777" w:rsidR="00EB62FE" w:rsidRPr="005B11EE" w:rsidRDefault="00EB62FE" w:rsidP="005B11EE">
      <w:pPr>
        <w:spacing w:after="0" w:line="240" w:lineRule="auto"/>
        <w:jc w:val="both"/>
        <w:rPr>
          <w:rFonts w:ascii="Arial" w:eastAsia="Arial" w:hAnsi="Arial" w:cs="Arial"/>
        </w:rPr>
      </w:pPr>
    </w:p>
    <w:p w14:paraId="6C8E8929" w14:textId="77777777" w:rsidR="00EB62FE" w:rsidRPr="005B11EE" w:rsidRDefault="00EB62FE" w:rsidP="005B11EE">
      <w:pPr>
        <w:spacing w:after="0" w:line="240" w:lineRule="auto"/>
        <w:jc w:val="both"/>
        <w:rPr>
          <w:rFonts w:ascii="Arial" w:eastAsia="Arial" w:hAnsi="Arial" w:cs="Arial"/>
        </w:rPr>
      </w:pPr>
      <w:r w:rsidRPr="005B11EE">
        <w:rPr>
          <w:rFonts w:ascii="Arial" w:eastAsia="Arial" w:hAnsi="Arial" w:cs="Arial"/>
        </w:rPr>
        <w:t>La senadora señaló que la función de la CNDH consiste en actuar como contrapeso ante abusos de autoridad y violaciones a derechos humanos. Por ello pidió claridad sobre las acciones del organismo frente a casos de presunta corrupción, uso indebido de recursos públicos y omisiones gubernamentales.</w:t>
      </w:r>
    </w:p>
    <w:p w14:paraId="75C0B6D9" w14:textId="77777777" w:rsidR="00EB62FE" w:rsidRPr="005B11EE" w:rsidRDefault="00EB62FE" w:rsidP="005B11EE">
      <w:pPr>
        <w:spacing w:after="0" w:line="240" w:lineRule="auto"/>
        <w:jc w:val="both"/>
        <w:rPr>
          <w:rFonts w:ascii="Arial" w:eastAsia="Arial" w:hAnsi="Arial" w:cs="Arial"/>
        </w:rPr>
      </w:pPr>
    </w:p>
    <w:p w14:paraId="538E1C21" w14:textId="17FD3A30" w:rsidR="00EB62FE" w:rsidRPr="005B11EE" w:rsidRDefault="00EB62FE" w:rsidP="005B11EE">
      <w:pPr>
        <w:spacing w:after="0" w:line="240" w:lineRule="auto"/>
        <w:jc w:val="both"/>
        <w:rPr>
          <w:rFonts w:ascii="Arial" w:eastAsia="Arial" w:hAnsi="Arial" w:cs="Arial"/>
        </w:rPr>
      </w:pPr>
      <w:r w:rsidRPr="005B11EE">
        <w:rPr>
          <w:rFonts w:ascii="Arial" w:eastAsia="Arial" w:hAnsi="Arial" w:cs="Arial"/>
        </w:rPr>
        <w:t>Finalmente, reiteró el compromiso del Grupo Parlamentario del PRI con la defensa de los derechos humanos. También exigió el cumplimiento del mandato constitucional de la CNDH en favor de la ciudadanía. “La Comisión debe defender al pueblo, no al gobierno”, concluyó.</w:t>
      </w:r>
    </w:p>
    <w:p w14:paraId="0E65EE76" w14:textId="2AD48749" w:rsidR="00005932" w:rsidRPr="005B11EE" w:rsidRDefault="00000000" w:rsidP="005B11EE">
      <w:pPr>
        <w:spacing w:after="0" w:line="240" w:lineRule="auto"/>
        <w:jc w:val="center"/>
        <w:rPr>
          <w:rFonts w:ascii="Arial" w:eastAsia="Arial" w:hAnsi="Arial" w:cs="Arial"/>
          <w:b/>
          <w:color w:val="000000"/>
        </w:rPr>
      </w:pPr>
      <w:r w:rsidRPr="005B11EE">
        <w:rPr>
          <w:rFonts w:ascii="Arial" w:eastAsia="Arial" w:hAnsi="Arial" w:cs="Arial"/>
          <w:b/>
          <w:color w:val="000000"/>
        </w:rPr>
        <w:t>--oOo--</w:t>
      </w:r>
    </w:p>
    <w:p w14:paraId="7779EBF9" w14:textId="3173AA48" w:rsidR="00005932" w:rsidRPr="005B11EE" w:rsidRDefault="00005932" w:rsidP="005B11EE">
      <w:pPr>
        <w:spacing w:after="0" w:line="240" w:lineRule="auto"/>
        <w:rPr>
          <w:rFonts w:ascii="Arial" w:eastAsia="Arial" w:hAnsi="Arial" w:cs="Arial"/>
          <w:color w:val="000000"/>
          <w:sz w:val="24"/>
          <w:szCs w:val="24"/>
        </w:rPr>
      </w:pPr>
    </w:p>
    <w:p w14:paraId="1B5E97C3" w14:textId="77777777" w:rsidR="00005932" w:rsidRPr="005B11EE" w:rsidRDefault="00000000" w:rsidP="005B11EE">
      <w:pPr>
        <w:spacing w:after="0" w:line="240" w:lineRule="auto"/>
        <w:jc w:val="center"/>
        <w:rPr>
          <w:rFonts w:ascii="Arial" w:eastAsia="Helvetica Neue" w:hAnsi="Arial" w:cs="Arial"/>
          <w:color w:val="000000"/>
          <w:sz w:val="24"/>
          <w:szCs w:val="24"/>
        </w:rPr>
      </w:pPr>
      <w:r w:rsidRPr="005B11EE">
        <w:rPr>
          <w:rFonts w:ascii="Arial" w:eastAsia="Helvetica Neue" w:hAnsi="Arial" w:cs="Arial"/>
          <w:color w:val="000000"/>
          <w:sz w:val="24"/>
          <w:szCs w:val="24"/>
        </w:rPr>
        <w:t> </w:t>
      </w:r>
    </w:p>
    <w:p w14:paraId="16F0C153" w14:textId="3FE9824F" w:rsidR="00005932" w:rsidRPr="005B11EE" w:rsidRDefault="00000000" w:rsidP="005B11EE">
      <w:pPr>
        <w:shd w:val="clear" w:color="auto" w:fill="FFFFFF"/>
        <w:spacing w:after="0" w:line="240" w:lineRule="auto"/>
        <w:jc w:val="center"/>
        <w:rPr>
          <w:rFonts w:ascii="Arial" w:eastAsia="Arial" w:hAnsi="Arial" w:cs="Arial"/>
          <w:b/>
          <w:color w:val="1D2228"/>
          <w:sz w:val="24"/>
          <w:szCs w:val="24"/>
        </w:rPr>
      </w:pPr>
      <w:r w:rsidRPr="005B11EE">
        <w:rPr>
          <w:rFonts w:ascii="Arial" w:hAnsi="Arial" w:cs="Arial"/>
          <w:noProof/>
          <w:sz w:val="24"/>
          <w:szCs w:val="24"/>
        </w:rPr>
        <w:drawing>
          <wp:inline distT="0" distB="0" distL="0" distR="0" wp14:anchorId="56BD0E8D" wp14:editId="2DE422AC">
            <wp:extent cx="4162425" cy="276225"/>
            <wp:effectExtent l="0" t="0" r="0" b="0"/>
            <wp:docPr id="20566604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162425" cy="276225"/>
                    </a:xfrm>
                    <a:prstGeom prst="rect">
                      <a:avLst/>
                    </a:prstGeom>
                    <a:ln/>
                  </pic:spPr>
                </pic:pic>
              </a:graphicData>
            </a:graphic>
          </wp:inline>
        </w:drawing>
      </w:r>
      <w:hyperlink r:id="rId9" w:history="1">
        <w:r w:rsidR="004D6A3E" w:rsidRPr="005B11EE">
          <w:rPr>
            <w:rStyle w:val="Hipervnculo"/>
            <w:rFonts w:ascii="Arial" w:eastAsia="Arial" w:hAnsi="Arial" w:cs="Arial"/>
            <w:b/>
            <w:sz w:val="24"/>
            <w:szCs w:val="24"/>
          </w:rPr>
          <w:t>www.pri.senado.gob.mx</w:t>
        </w:r>
      </w:hyperlink>
    </w:p>
    <w:sectPr w:rsidR="00005932" w:rsidRPr="005B11EE">
      <w:headerReference w:type="default" r:id="rId10"/>
      <w:pgSz w:w="12240" w:h="15840"/>
      <w:pgMar w:top="1979" w:right="1325"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EB2CF" w14:textId="77777777" w:rsidR="00610BA8" w:rsidRDefault="00610BA8">
      <w:pPr>
        <w:spacing w:after="0" w:line="240" w:lineRule="auto"/>
      </w:pPr>
      <w:r>
        <w:separator/>
      </w:r>
    </w:p>
  </w:endnote>
  <w:endnote w:type="continuationSeparator" w:id="0">
    <w:p w14:paraId="3F0F8782" w14:textId="77777777" w:rsidR="00610BA8" w:rsidRDefault="00610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17A400-9414-43C8-9A75-65DAA1E2A6C1}"/>
    <w:embedItalic r:id="rId2" w:fontKey="{258B202D-E10C-46A9-B150-FB37710CC666}"/>
  </w:font>
  <w:font w:name="Calibri Light">
    <w:panose1 w:val="020F0302020204030204"/>
    <w:charset w:val="00"/>
    <w:family w:val="swiss"/>
    <w:pitch w:val="variable"/>
    <w:sig w:usb0="E4002EFF" w:usb1="C200247B" w:usb2="00000009" w:usb3="00000000" w:csb0="000001FF" w:csb1="00000000"/>
    <w:embedRegular r:id="rId3" w:fontKey="{915BEE39-936B-4FBC-A822-176DDFAF2703}"/>
  </w:font>
  <w:font w:name="Helvetica Neue">
    <w:altName w:val="Arial"/>
    <w:charset w:val="00"/>
    <w:family w:val="auto"/>
    <w:pitch w:val="variable"/>
    <w:sig w:usb0="E50002FF" w:usb1="500079DB" w:usb2="00000010" w:usb3="00000000" w:csb0="00000001" w:csb1="00000000"/>
    <w:embedRegular r:id="rId4" w:fontKey="{0FFEF07D-4808-4B9C-9B61-888D9A134013}"/>
    <w:embedBold r:id="rId5" w:fontKey="{466E08E7-FF49-43BF-9D8B-972BFBCB6D86}"/>
  </w:font>
  <w:font w:name="Arial Unicode MS">
    <w:panose1 w:val="020B0604020202020204"/>
    <w:charset w:val="80"/>
    <w:family w:val="swiss"/>
    <w:pitch w:val="variable"/>
    <w:sig w:usb0="F7FFAFFF" w:usb1="E9DFFFFF" w:usb2="0000003F" w:usb3="00000000" w:csb0="003F01FF" w:csb1="00000000"/>
  </w:font>
  <w:font w:name=".AppleSystemUIFont">
    <w:panose1 w:val="00000000000000000000"/>
    <w:charset w:val="00"/>
    <w:family w:val="roman"/>
    <w:notTrueType/>
    <w:pitch w:val="default"/>
  </w:font>
  <w:font w:name="UICTFontTextStyleBody">
    <w:panose1 w:val="00000000000000000000"/>
    <w:charset w:val="00"/>
    <w:family w:val="roman"/>
    <w:notTrueType/>
    <w:pitch w:val="default"/>
  </w:font>
  <w:font w:name="-webkit-standard">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39242" w14:textId="77777777" w:rsidR="00610BA8" w:rsidRDefault="00610BA8">
      <w:pPr>
        <w:spacing w:after="0" w:line="240" w:lineRule="auto"/>
      </w:pPr>
      <w:r>
        <w:separator/>
      </w:r>
    </w:p>
  </w:footnote>
  <w:footnote w:type="continuationSeparator" w:id="0">
    <w:p w14:paraId="151A7F36" w14:textId="77777777" w:rsidR="00610BA8" w:rsidRDefault="00610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EEA9" w14:textId="77777777" w:rsidR="0000593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152400" distB="152400" distL="152400" distR="152400" simplePos="0" relativeHeight="251658240" behindDoc="0" locked="0" layoutInCell="1" hidden="0" allowOverlap="1" wp14:anchorId="51F66E49" wp14:editId="75F1D603">
          <wp:simplePos x="0" y="0"/>
          <wp:positionH relativeFrom="column">
            <wp:posOffset>-285747</wp:posOffset>
          </wp:positionH>
          <wp:positionV relativeFrom="paragraph">
            <wp:posOffset>208277</wp:posOffset>
          </wp:positionV>
          <wp:extent cx="2796540" cy="742950"/>
          <wp:effectExtent l="0" t="0" r="0" b="0"/>
          <wp:wrapSquare wrapText="bothSides" distT="152400" distB="152400" distL="152400" distR="152400"/>
          <wp:docPr id="2056660422" name="image1.png" descr="pasted-image.pdf"/>
          <wp:cNvGraphicFramePr/>
          <a:graphic xmlns:a="http://schemas.openxmlformats.org/drawingml/2006/main">
            <a:graphicData uri="http://schemas.openxmlformats.org/drawingml/2006/picture">
              <pic:pic xmlns:pic="http://schemas.openxmlformats.org/drawingml/2006/picture">
                <pic:nvPicPr>
                  <pic:cNvPr id="0" name="image1.png" descr="pasted-image.pdf"/>
                  <pic:cNvPicPr preferRelativeResize="0"/>
                </pic:nvPicPr>
                <pic:blipFill>
                  <a:blip r:embed="rId1"/>
                  <a:srcRect/>
                  <a:stretch>
                    <a:fillRect/>
                  </a:stretch>
                </pic:blipFill>
                <pic:spPr>
                  <a:xfrm>
                    <a:off x="0" y="0"/>
                    <a:ext cx="2796540" cy="742950"/>
                  </a:xfrm>
                  <a:prstGeom prst="rect">
                    <a:avLst/>
                  </a:prstGeom>
                  <a:ln/>
                </pic:spPr>
              </pic:pic>
            </a:graphicData>
          </a:graphic>
        </wp:anchor>
      </w:drawing>
    </w:r>
  </w:p>
  <w:p w14:paraId="26B893E1" w14:textId="77777777" w:rsidR="00005932" w:rsidRDefault="00000000">
    <w:pPr>
      <w:pBdr>
        <w:top w:val="nil"/>
        <w:left w:val="nil"/>
        <w:bottom w:val="nil"/>
        <w:right w:val="nil"/>
        <w:between w:val="nil"/>
      </w:pBdr>
      <w:spacing w:after="0" w:line="240" w:lineRule="auto"/>
      <w:jc w:val="center"/>
      <w:rPr>
        <w:rFonts w:ascii="Helvetica Neue" w:eastAsia="Helvetica Neue" w:hAnsi="Helvetica Neue" w:cs="Helvetica Neue"/>
        <w:color w:val="000000"/>
        <w:sz w:val="30"/>
        <w:szCs w:val="30"/>
      </w:rPr>
    </w:pPr>
    <w:r>
      <w:rPr>
        <w:rFonts w:ascii="Helvetica Neue" w:eastAsia="Helvetica Neue" w:hAnsi="Helvetica Neue" w:cs="Helvetica Neue"/>
        <w:color w:val="000000"/>
      </w:rPr>
      <w:t xml:space="preserve">                                                                                                                   </w:t>
    </w:r>
    <w:r>
      <w:rPr>
        <w:rFonts w:ascii="Helvetica Neue" w:eastAsia="Helvetica Neue" w:hAnsi="Helvetica Neue" w:cs="Helvetica Neue"/>
        <w:b/>
        <w:color w:val="000000"/>
        <w:sz w:val="30"/>
        <w:szCs w:val="30"/>
      </w:rPr>
      <w:t>COORDINACIÓN DE   COMUNICACIÓN SOCIAL</w:t>
    </w:r>
  </w:p>
  <w:p w14:paraId="120DD7FD" w14:textId="77777777" w:rsidR="00005932"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51F67"/>
    <w:multiLevelType w:val="hybridMultilevel"/>
    <w:tmpl w:val="CED69CD8"/>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 w15:restartNumberingAfterBreak="0">
    <w:nsid w:val="075C0260"/>
    <w:multiLevelType w:val="hybridMultilevel"/>
    <w:tmpl w:val="BD32C92A"/>
    <w:lvl w:ilvl="0" w:tplc="788874BE">
      <w:numFmt w:val="bullet"/>
      <w:lvlText w:val="•"/>
      <w:lvlJc w:val="left"/>
      <w:pPr>
        <w:ind w:left="2160" w:hanging="720"/>
      </w:pPr>
      <w:rPr>
        <w:rFonts w:ascii="Arial" w:eastAsia="Arial"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7EE585F"/>
    <w:multiLevelType w:val="hybridMultilevel"/>
    <w:tmpl w:val="B9CA1D4A"/>
    <w:lvl w:ilvl="0" w:tplc="FB72020E">
      <w:numFmt w:val="bullet"/>
      <w:lvlText w:val=""/>
      <w:lvlJc w:val="left"/>
      <w:pPr>
        <w:ind w:left="1800" w:hanging="360"/>
      </w:pPr>
      <w:rPr>
        <w:rFonts w:ascii="Symbol" w:eastAsia="Arial"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 w15:restartNumberingAfterBreak="0">
    <w:nsid w:val="082B085F"/>
    <w:multiLevelType w:val="hybridMultilevel"/>
    <w:tmpl w:val="F982BAEA"/>
    <w:lvl w:ilvl="0" w:tplc="2D56BDA6">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AAD4638"/>
    <w:multiLevelType w:val="hybridMultilevel"/>
    <w:tmpl w:val="23E8F7F4"/>
    <w:lvl w:ilvl="0" w:tplc="E5E8839A">
      <w:numFmt w:val="bullet"/>
      <w:lvlText w:val=""/>
      <w:lvlJc w:val="left"/>
      <w:pPr>
        <w:ind w:left="1800" w:hanging="360"/>
      </w:pPr>
      <w:rPr>
        <w:rFonts w:ascii="Symbol" w:eastAsia="Arial"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0D0C27E0"/>
    <w:multiLevelType w:val="hybridMultilevel"/>
    <w:tmpl w:val="04768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996201"/>
    <w:multiLevelType w:val="hybridMultilevel"/>
    <w:tmpl w:val="FEA0C5C8"/>
    <w:lvl w:ilvl="0" w:tplc="080A0001">
      <w:start w:val="1"/>
      <w:numFmt w:val="bullet"/>
      <w:lvlText w:val=""/>
      <w:lvlJc w:val="left"/>
      <w:pPr>
        <w:ind w:left="1440" w:hanging="360"/>
      </w:pPr>
      <w:rPr>
        <w:rFonts w:ascii="Symbol" w:hAnsi="Symbol" w:hint="default"/>
      </w:rPr>
    </w:lvl>
    <w:lvl w:ilvl="1" w:tplc="43347286">
      <w:numFmt w:val="bullet"/>
      <w:lvlText w:val="•"/>
      <w:lvlJc w:val="left"/>
      <w:pPr>
        <w:ind w:left="2520" w:hanging="720"/>
      </w:pPr>
      <w:rPr>
        <w:rFonts w:ascii="Arial" w:eastAsia="Arial" w:hAnsi="Arial" w:cs="Arial" w:hint="default"/>
        <w:color w:val="auto"/>
        <w:sz w:val="24"/>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33D3616"/>
    <w:multiLevelType w:val="hybridMultilevel"/>
    <w:tmpl w:val="33C2FE0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8B46A19"/>
    <w:multiLevelType w:val="hybridMultilevel"/>
    <w:tmpl w:val="142C4E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B9B47E9"/>
    <w:multiLevelType w:val="hybridMultilevel"/>
    <w:tmpl w:val="D7CA11A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0" w15:restartNumberingAfterBreak="0">
    <w:nsid w:val="205D35B6"/>
    <w:multiLevelType w:val="multilevel"/>
    <w:tmpl w:val="38884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9D3288"/>
    <w:multiLevelType w:val="hybridMultilevel"/>
    <w:tmpl w:val="70447AB2"/>
    <w:lvl w:ilvl="0" w:tplc="3C107A7C">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A8612A"/>
    <w:multiLevelType w:val="hybridMultilevel"/>
    <w:tmpl w:val="2C261126"/>
    <w:lvl w:ilvl="0" w:tplc="788874BE">
      <w:numFmt w:val="bullet"/>
      <w:lvlText w:val="•"/>
      <w:lvlJc w:val="left"/>
      <w:pPr>
        <w:ind w:left="1440" w:hanging="720"/>
      </w:pPr>
      <w:rPr>
        <w:rFonts w:ascii="Arial" w:eastAsia="Arial"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F4A570E"/>
    <w:multiLevelType w:val="hybridMultilevel"/>
    <w:tmpl w:val="E194A3C6"/>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4" w15:restartNumberingAfterBreak="0">
    <w:nsid w:val="318E5C69"/>
    <w:multiLevelType w:val="hybridMultilevel"/>
    <w:tmpl w:val="0A7220AA"/>
    <w:lvl w:ilvl="0" w:tplc="FB72020E">
      <w:numFmt w:val="bullet"/>
      <w:lvlText w:val=""/>
      <w:lvlJc w:val="left"/>
      <w:pPr>
        <w:ind w:left="1800" w:hanging="360"/>
      </w:pPr>
      <w:rPr>
        <w:rFonts w:ascii="Symbol" w:eastAsia="Arial" w:hAnsi="Symbo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5" w15:restartNumberingAfterBreak="0">
    <w:nsid w:val="359D0282"/>
    <w:multiLevelType w:val="hybridMultilevel"/>
    <w:tmpl w:val="3E0819F8"/>
    <w:lvl w:ilvl="0" w:tplc="B524BDD6">
      <w:numFmt w:val="bullet"/>
      <w:lvlText w:val=""/>
      <w:lvlJc w:val="left"/>
      <w:pPr>
        <w:ind w:left="1440" w:hanging="360"/>
      </w:pPr>
      <w:rPr>
        <w:rFonts w:ascii="Symbol" w:eastAsia="Arial"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5F2444C"/>
    <w:multiLevelType w:val="hybridMultilevel"/>
    <w:tmpl w:val="8A4C204E"/>
    <w:lvl w:ilvl="0" w:tplc="248A0F90">
      <w:numFmt w:val="bullet"/>
      <w:lvlText w:val=""/>
      <w:lvlJc w:val="left"/>
      <w:pPr>
        <w:ind w:left="2520" w:hanging="360"/>
      </w:pPr>
      <w:rPr>
        <w:rFonts w:ascii="Symbol" w:eastAsia="Arial" w:hAnsi="Symbol" w:cs="Arial"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17" w15:restartNumberingAfterBreak="0">
    <w:nsid w:val="3AA749A5"/>
    <w:multiLevelType w:val="hybridMultilevel"/>
    <w:tmpl w:val="F6386A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AAD3FF1"/>
    <w:multiLevelType w:val="hybridMultilevel"/>
    <w:tmpl w:val="85EE61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B0E4EC0"/>
    <w:multiLevelType w:val="hybridMultilevel"/>
    <w:tmpl w:val="A468ADEA"/>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20" w15:restartNumberingAfterBreak="0">
    <w:nsid w:val="3F1415BD"/>
    <w:multiLevelType w:val="hybridMultilevel"/>
    <w:tmpl w:val="6400F1D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3FF60FEA"/>
    <w:multiLevelType w:val="hybridMultilevel"/>
    <w:tmpl w:val="79DC6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2102B2"/>
    <w:multiLevelType w:val="hybridMultilevel"/>
    <w:tmpl w:val="1D8020A0"/>
    <w:lvl w:ilvl="0" w:tplc="248A0F90">
      <w:numFmt w:val="bullet"/>
      <w:lvlText w:val=""/>
      <w:lvlJc w:val="left"/>
      <w:pPr>
        <w:ind w:left="25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8B7693"/>
    <w:multiLevelType w:val="hybridMultilevel"/>
    <w:tmpl w:val="6C80E046"/>
    <w:lvl w:ilvl="0" w:tplc="E5E8839A">
      <w:numFmt w:val="bullet"/>
      <w:lvlText w:val=""/>
      <w:lvlJc w:val="left"/>
      <w:pPr>
        <w:ind w:left="2520" w:hanging="360"/>
      </w:pPr>
      <w:rPr>
        <w:rFonts w:ascii="Symbol" w:eastAsia="Arial"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6405789"/>
    <w:multiLevelType w:val="hybridMultilevel"/>
    <w:tmpl w:val="CFB6398C"/>
    <w:lvl w:ilvl="0" w:tplc="640A5C28">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46584FF9"/>
    <w:multiLevelType w:val="hybridMultilevel"/>
    <w:tmpl w:val="4942E3AA"/>
    <w:lvl w:ilvl="0" w:tplc="1A70A794">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46630578"/>
    <w:multiLevelType w:val="hybridMultilevel"/>
    <w:tmpl w:val="E376BF86"/>
    <w:lvl w:ilvl="0" w:tplc="33EA0A3C">
      <w:numFmt w:val="bullet"/>
      <w:lvlText w:val=""/>
      <w:lvlJc w:val="left"/>
      <w:pPr>
        <w:ind w:left="2160" w:hanging="360"/>
      </w:pPr>
      <w:rPr>
        <w:rFonts w:ascii="Symbol" w:eastAsia="Arial" w:hAnsi="Symbol" w:cs="Aria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7" w15:restartNumberingAfterBreak="0">
    <w:nsid w:val="4AC22F78"/>
    <w:multiLevelType w:val="hybridMultilevel"/>
    <w:tmpl w:val="86285612"/>
    <w:lvl w:ilvl="0" w:tplc="FB72020E">
      <w:numFmt w:val="bullet"/>
      <w:lvlText w:val=""/>
      <w:lvlJc w:val="left"/>
      <w:pPr>
        <w:ind w:left="3240" w:hanging="360"/>
      </w:pPr>
      <w:rPr>
        <w:rFonts w:ascii="Symbol" w:eastAsia="Arial" w:hAnsi="Symbol" w:cs="Aria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8" w15:restartNumberingAfterBreak="0">
    <w:nsid w:val="4E6D6DA6"/>
    <w:multiLevelType w:val="hybridMultilevel"/>
    <w:tmpl w:val="A230A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216621"/>
    <w:multiLevelType w:val="hybridMultilevel"/>
    <w:tmpl w:val="41CEC922"/>
    <w:lvl w:ilvl="0" w:tplc="FCCCC9C0">
      <w:numFmt w:val="bullet"/>
      <w:lvlText w:val="•"/>
      <w:lvlJc w:val="left"/>
      <w:pPr>
        <w:ind w:left="1440" w:hanging="360"/>
      </w:pPr>
      <w:rPr>
        <w:rFonts w:ascii="Arial" w:eastAsia="Arial"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AD4531B"/>
    <w:multiLevelType w:val="hybridMultilevel"/>
    <w:tmpl w:val="E672251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1" w15:restartNumberingAfterBreak="0">
    <w:nsid w:val="5CF560B9"/>
    <w:multiLevelType w:val="hybridMultilevel"/>
    <w:tmpl w:val="D826E7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60A73A3F"/>
    <w:multiLevelType w:val="hybridMultilevel"/>
    <w:tmpl w:val="9A2AC8C6"/>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3" w15:restartNumberingAfterBreak="0">
    <w:nsid w:val="61E72FA3"/>
    <w:multiLevelType w:val="hybridMultilevel"/>
    <w:tmpl w:val="60F066A8"/>
    <w:lvl w:ilvl="0" w:tplc="B524BDD6">
      <w:numFmt w:val="bullet"/>
      <w:lvlText w:val=""/>
      <w:lvlJc w:val="left"/>
      <w:pPr>
        <w:ind w:left="2160" w:hanging="360"/>
      </w:pPr>
      <w:rPr>
        <w:rFonts w:ascii="Symbol" w:eastAsia="Arial"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71E52AAC"/>
    <w:multiLevelType w:val="hybridMultilevel"/>
    <w:tmpl w:val="8DAA3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63755C"/>
    <w:multiLevelType w:val="hybridMultilevel"/>
    <w:tmpl w:val="496892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92F42D1"/>
    <w:multiLevelType w:val="hybridMultilevel"/>
    <w:tmpl w:val="36D0292E"/>
    <w:lvl w:ilvl="0" w:tplc="33EA0A3C">
      <w:numFmt w:val="bullet"/>
      <w:lvlText w:val=""/>
      <w:lvlJc w:val="left"/>
      <w:pPr>
        <w:ind w:left="2880" w:hanging="360"/>
      </w:pPr>
      <w:rPr>
        <w:rFonts w:ascii="Symbol" w:eastAsia="Arial" w:hAnsi="Symbol" w:cs="Aria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7E33313E"/>
    <w:multiLevelType w:val="hybridMultilevel"/>
    <w:tmpl w:val="8CBA5C82"/>
    <w:lvl w:ilvl="0" w:tplc="14B0285A">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7F6D5EAF"/>
    <w:multiLevelType w:val="hybridMultilevel"/>
    <w:tmpl w:val="64AA57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95337358">
    <w:abstractNumId w:val="10"/>
  </w:num>
  <w:num w:numId="2" w16cid:durableId="751315819">
    <w:abstractNumId w:val="34"/>
  </w:num>
  <w:num w:numId="3" w16cid:durableId="781924125">
    <w:abstractNumId w:val="6"/>
  </w:num>
  <w:num w:numId="4" w16cid:durableId="1166826857">
    <w:abstractNumId w:val="20"/>
  </w:num>
  <w:num w:numId="5" w16cid:durableId="691687762">
    <w:abstractNumId w:val="5"/>
  </w:num>
  <w:num w:numId="6" w16cid:durableId="639068723">
    <w:abstractNumId w:val="29"/>
  </w:num>
  <w:num w:numId="7" w16cid:durableId="857964076">
    <w:abstractNumId w:val="18"/>
  </w:num>
  <w:num w:numId="8" w16cid:durableId="846136257">
    <w:abstractNumId w:val="12"/>
  </w:num>
  <w:num w:numId="9" w16cid:durableId="1188979501">
    <w:abstractNumId w:val="1"/>
  </w:num>
  <w:num w:numId="10" w16cid:durableId="546138795">
    <w:abstractNumId w:val="32"/>
  </w:num>
  <w:num w:numId="11" w16cid:durableId="1825387826">
    <w:abstractNumId w:val="14"/>
  </w:num>
  <w:num w:numId="12" w16cid:durableId="1781099241">
    <w:abstractNumId w:val="27"/>
  </w:num>
  <w:num w:numId="13" w16cid:durableId="1421678562">
    <w:abstractNumId w:val="2"/>
  </w:num>
  <w:num w:numId="14" w16cid:durableId="653876434">
    <w:abstractNumId w:val="17"/>
  </w:num>
  <w:num w:numId="15" w16cid:durableId="367032682">
    <w:abstractNumId w:val="24"/>
  </w:num>
  <w:num w:numId="16" w16cid:durableId="1994408932">
    <w:abstractNumId w:val="28"/>
  </w:num>
  <w:num w:numId="17" w16cid:durableId="1462655252">
    <w:abstractNumId w:val="25"/>
  </w:num>
  <w:num w:numId="18" w16cid:durableId="1071081834">
    <w:abstractNumId w:val="30"/>
  </w:num>
  <w:num w:numId="19" w16cid:durableId="710955899">
    <w:abstractNumId w:val="15"/>
  </w:num>
  <w:num w:numId="20" w16cid:durableId="130094226">
    <w:abstractNumId w:val="33"/>
  </w:num>
  <w:num w:numId="21" w16cid:durableId="1506237946">
    <w:abstractNumId w:val="3"/>
  </w:num>
  <w:num w:numId="22" w16cid:durableId="933710553">
    <w:abstractNumId w:val="9"/>
  </w:num>
  <w:num w:numId="23" w16cid:durableId="987587149">
    <w:abstractNumId w:val="4"/>
  </w:num>
  <w:num w:numId="24" w16cid:durableId="399131844">
    <w:abstractNumId w:val="23"/>
  </w:num>
  <w:num w:numId="25" w16cid:durableId="208761379">
    <w:abstractNumId w:val="37"/>
  </w:num>
  <w:num w:numId="26" w16cid:durableId="1853571099">
    <w:abstractNumId w:val="38"/>
  </w:num>
  <w:num w:numId="27" w16cid:durableId="955405197">
    <w:abstractNumId w:val="26"/>
  </w:num>
  <w:num w:numId="28" w16cid:durableId="2027294239">
    <w:abstractNumId w:val="36"/>
  </w:num>
  <w:num w:numId="29" w16cid:durableId="2050033134">
    <w:abstractNumId w:val="19"/>
  </w:num>
  <w:num w:numId="30" w16cid:durableId="742917393">
    <w:abstractNumId w:val="16"/>
  </w:num>
  <w:num w:numId="31" w16cid:durableId="1670333429">
    <w:abstractNumId w:val="22"/>
  </w:num>
  <w:num w:numId="32" w16cid:durableId="2066055150">
    <w:abstractNumId w:val="11"/>
  </w:num>
  <w:num w:numId="33" w16cid:durableId="448167631">
    <w:abstractNumId w:val="8"/>
  </w:num>
  <w:num w:numId="34" w16cid:durableId="1471898000">
    <w:abstractNumId w:val="7"/>
  </w:num>
  <w:num w:numId="35" w16cid:durableId="974215402">
    <w:abstractNumId w:val="31"/>
  </w:num>
  <w:num w:numId="36" w16cid:durableId="954676128">
    <w:abstractNumId w:val="13"/>
  </w:num>
  <w:num w:numId="37" w16cid:durableId="77017934">
    <w:abstractNumId w:val="0"/>
  </w:num>
  <w:num w:numId="38" w16cid:durableId="2098404433">
    <w:abstractNumId w:val="35"/>
  </w:num>
  <w:num w:numId="39" w16cid:durableId="79760090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932"/>
    <w:rsid w:val="00005932"/>
    <w:rsid w:val="00053C3A"/>
    <w:rsid w:val="000613CA"/>
    <w:rsid w:val="000929EA"/>
    <w:rsid w:val="000C6935"/>
    <w:rsid w:val="00107A53"/>
    <w:rsid w:val="001272A0"/>
    <w:rsid w:val="0016105B"/>
    <w:rsid w:val="0016357C"/>
    <w:rsid w:val="001A4A43"/>
    <w:rsid w:val="001B3F29"/>
    <w:rsid w:val="001E39C1"/>
    <w:rsid w:val="001F5D8C"/>
    <w:rsid w:val="0021041F"/>
    <w:rsid w:val="0021226C"/>
    <w:rsid w:val="00213EAF"/>
    <w:rsid w:val="00234CAB"/>
    <w:rsid w:val="00255FDB"/>
    <w:rsid w:val="00267182"/>
    <w:rsid w:val="00295739"/>
    <w:rsid w:val="002B3704"/>
    <w:rsid w:val="002C327D"/>
    <w:rsid w:val="002D6EDE"/>
    <w:rsid w:val="003105E3"/>
    <w:rsid w:val="003275F1"/>
    <w:rsid w:val="00330328"/>
    <w:rsid w:val="00335A75"/>
    <w:rsid w:val="00346081"/>
    <w:rsid w:val="00361309"/>
    <w:rsid w:val="00387165"/>
    <w:rsid w:val="003B2F6E"/>
    <w:rsid w:val="003D4640"/>
    <w:rsid w:val="00406E43"/>
    <w:rsid w:val="004347C6"/>
    <w:rsid w:val="004C06DE"/>
    <w:rsid w:val="004D6A3E"/>
    <w:rsid w:val="005138A3"/>
    <w:rsid w:val="00527356"/>
    <w:rsid w:val="00557770"/>
    <w:rsid w:val="00580704"/>
    <w:rsid w:val="005B11EE"/>
    <w:rsid w:val="005E20BE"/>
    <w:rsid w:val="00610BA8"/>
    <w:rsid w:val="006365E1"/>
    <w:rsid w:val="00662573"/>
    <w:rsid w:val="00683B20"/>
    <w:rsid w:val="006A4D83"/>
    <w:rsid w:val="006C17FF"/>
    <w:rsid w:val="006C6AC0"/>
    <w:rsid w:val="00714F3C"/>
    <w:rsid w:val="0072749B"/>
    <w:rsid w:val="0074673A"/>
    <w:rsid w:val="00773DF2"/>
    <w:rsid w:val="0078154C"/>
    <w:rsid w:val="00782D14"/>
    <w:rsid w:val="007C63BF"/>
    <w:rsid w:val="007E243E"/>
    <w:rsid w:val="00812D8A"/>
    <w:rsid w:val="00815676"/>
    <w:rsid w:val="008726EC"/>
    <w:rsid w:val="008A4D4E"/>
    <w:rsid w:val="008C17D3"/>
    <w:rsid w:val="00904679"/>
    <w:rsid w:val="00915673"/>
    <w:rsid w:val="009216A3"/>
    <w:rsid w:val="00977FB4"/>
    <w:rsid w:val="009A4450"/>
    <w:rsid w:val="009B5DA7"/>
    <w:rsid w:val="009C62BB"/>
    <w:rsid w:val="009C7344"/>
    <w:rsid w:val="00A2183A"/>
    <w:rsid w:val="00A3612C"/>
    <w:rsid w:val="00A43DFF"/>
    <w:rsid w:val="00A832B0"/>
    <w:rsid w:val="00AA3889"/>
    <w:rsid w:val="00AC2F94"/>
    <w:rsid w:val="00B40DF6"/>
    <w:rsid w:val="00B57025"/>
    <w:rsid w:val="00B678BB"/>
    <w:rsid w:val="00B76779"/>
    <w:rsid w:val="00B9487B"/>
    <w:rsid w:val="00BB563F"/>
    <w:rsid w:val="00BE41AC"/>
    <w:rsid w:val="00BE459A"/>
    <w:rsid w:val="00BF0C80"/>
    <w:rsid w:val="00BF2EA4"/>
    <w:rsid w:val="00C0201C"/>
    <w:rsid w:val="00C103EA"/>
    <w:rsid w:val="00C12591"/>
    <w:rsid w:val="00C4748F"/>
    <w:rsid w:val="00C50A1D"/>
    <w:rsid w:val="00C52E0C"/>
    <w:rsid w:val="00C54CF0"/>
    <w:rsid w:val="00CB4CC3"/>
    <w:rsid w:val="00CF71D3"/>
    <w:rsid w:val="00D07C92"/>
    <w:rsid w:val="00D31396"/>
    <w:rsid w:val="00D9086D"/>
    <w:rsid w:val="00DB2544"/>
    <w:rsid w:val="00DB70F2"/>
    <w:rsid w:val="00DD6815"/>
    <w:rsid w:val="00DE201F"/>
    <w:rsid w:val="00DE6A1C"/>
    <w:rsid w:val="00E26228"/>
    <w:rsid w:val="00E26867"/>
    <w:rsid w:val="00EA1993"/>
    <w:rsid w:val="00EB62FE"/>
    <w:rsid w:val="00EC72CE"/>
    <w:rsid w:val="00ED1DCF"/>
    <w:rsid w:val="00F377E1"/>
    <w:rsid w:val="00F6280E"/>
    <w:rsid w:val="00F977EE"/>
    <w:rsid w:val="00FF77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9D2B7"/>
  <w15:docId w15:val="{FCFAB5CE-38FC-40D6-B513-CB07E08A4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7E343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E343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E343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7E343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7E343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7E343D"/>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7E343D"/>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7E343D"/>
    <w:rPr>
      <w:rFonts w:eastAsiaTheme="majorEastAsia" w:cstheme="majorBidi"/>
      <w:color w:val="2F5496" w:themeColor="accent1" w:themeShade="BF"/>
    </w:rPr>
  </w:style>
  <w:style w:type="character" w:customStyle="1" w:styleId="Ttulo6Car">
    <w:name w:val="Título 6 Car"/>
    <w:basedOn w:val="Fuentedeprrafopredeter"/>
    <w:uiPriority w:val="9"/>
    <w:semiHidden/>
    <w:rsid w:val="007E343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E343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E343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E343D"/>
    <w:rPr>
      <w:rFonts w:eastAsiaTheme="majorEastAsia" w:cstheme="majorBidi"/>
      <w:color w:val="272727" w:themeColor="text1" w:themeTint="D8"/>
    </w:rPr>
  </w:style>
  <w:style w:type="character" w:customStyle="1" w:styleId="TtuloCar">
    <w:name w:val="Título Car"/>
    <w:basedOn w:val="Fuentedeprrafopredeter"/>
    <w:uiPriority w:val="10"/>
    <w:rsid w:val="007E343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7E343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E343D"/>
    <w:pPr>
      <w:spacing w:before="160"/>
      <w:jc w:val="center"/>
    </w:pPr>
    <w:rPr>
      <w:i/>
      <w:iCs/>
      <w:color w:val="404040" w:themeColor="text1" w:themeTint="BF"/>
    </w:rPr>
  </w:style>
  <w:style w:type="character" w:customStyle="1" w:styleId="CitaCar">
    <w:name w:val="Cita Car"/>
    <w:basedOn w:val="Fuentedeprrafopredeter"/>
    <w:link w:val="Cita"/>
    <w:uiPriority w:val="29"/>
    <w:rsid w:val="007E343D"/>
    <w:rPr>
      <w:i/>
      <w:iCs/>
      <w:color w:val="404040" w:themeColor="text1" w:themeTint="BF"/>
    </w:rPr>
  </w:style>
  <w:style w:type="paragraph" w:styleId="Prrafodelista">
    <w:name w:val="List Paragraph"/>
    <w:basedOn w:val="Normal"/>
    <w:uiPriority w:val="34"/>
    <w:qFormat/>
    <w:rsid w:val="007E343D"/>
    <w:pPr>
      <w:ind w:left="720"/>
      <w:contextualSpacing/>
    </w:pPr>
  </w:style>
  <w:style w:type="character" w:styleId="nfasisintenso">
    <w:name w:val="Intense Emphasis"/>
    <w:basedOn w:val="Fuentedeprrafopredeter"/>
    <w:uiPriority w:val="21"/>
    <w:qFormat/>
    <w:rsid w:val="007E343D"/>
    <w:rPr>
      <w:i/>
      <w:iCs/>
      <w:color w:val="2F5496" w:themeColor="accent1" w:themeShade="BF"/>
    </w:rPr>
  </w:style>
  <w:style w:type="paragraph" w:styleId="Citadestacada">
    <w:name w:val="Intense Quote"/>
    <w:basedOn w:val="Normal"/>
    <w:next w:val="Normal"/>
    <w:link w:val="CitadestacadaCar"/>
    <w:uiPriority w:val="30"/>
    <w:qFormat/>
    <w:rsid w:val="007E34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E343D"/>
    <w:rPr>
      <w:i/>
      <w:iCs/>
      <w:color w:val="2F5496" w:themeColor="accent1" w:themeShade="BF"/>
    </w:rPr>
  </w:style>
  <w:style w:type="character" w:styleId="Referenciaintensa">
    <w:name w:val="Intense Reference"/>
    <w:basedOn w:val="Fuentedeprrafopredeter"/>
    <w:uiPriority w:val="32"/>
    <w:qFormat/>
    <w:rsid w:val="007E343D"/>
    <w:rPr>
      <w:b/>
      <w:bCs/>
      <w:smallCaps/>
      <w:color w:val="2F5496" w:themeColor="accent1" w:themeShade="BF"/>
      <w:spacing w:val="5"/>
    </w:rPr>
  </w:style>
  <w:style w:type="paragraph" w:customStyle="1" w:styleId="Body">
    <w:name w:val="Body"/>
    <w:rsid w:val="007E343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 w:type="character" w:styleId="Hipervnculo">
    <w:name w:val="Hyperlink"/>
    <w:basedOn w:val="Fuentedeprrafopredeter"/>
    <w:uiPriority w:val="99"/>
    <w:unhideWhenUsed/>
    <w:rsid w:val="007E343D"/>
    <w:rPr>
      <w:color w:val="0563C1" w:themeColor="hyperlink"/>
      <w:u w:val="single"/>
    </w:rPr>
  </w:style>
  <w:style w:type="character" w:styleId="Mencinsinresolver">
    <w:name w:val="Unresolved Mention"/>
    <w:basedOn w:val="Fuentedeprrafopredeter"/>
    <w:uiPriority w:val="99"/>
    <w:semiHidden/>
    <w:unhideWhenUsed/>
    <w:rsid w:val="007E343D"/>
    <w:rPr>
      <w:color w:val="605E5C"/>
      <w:shd w:val="clear" w:color="auto" w:fill="E1DFDD"/>
    </w:rPr>
  </w:style>
  <w:style w:type="paragraph" w:styleId="Encabezado">
    <w:name w:val="header"/>
    <w:basedOn w:val="Normal"/>
    <w:link w:val="EncabezadoCar"/>
    <w:uiPriority w:val="99"/>
    <w:unhideWhenUsed/>
    <w:rsid w:val="00A84D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4D0D"/>
  </w:style>
  <w:style w:type="paragraph" w:styleId="Piedepgina">
    <w:name w:val="footer"/>
    <w:basedOn w:val="Normal"/>
    <w:link w:val="PiedepginaCar"/>
    <w:uiPriority w:val="99"/>
    <w:unhideWhenUsed/>
    <w:rsid w:val="00A84D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4D0D"/>
  </w:style>
  <w:style w:type="paragraph" w:styleId="Sinespaciado">
    <w:name w:val="No Spacing"/>
    <w:uiPriority w:val="1"/>
    <w:qFormat/>
    <w:rsid w:val="000E766F"/>
    <w:pPr>
      <w:spacing w:after="0" w:line="240" w:lineRule="auto"/>
    </w:pPr>
    <w:rPr>
      <w:rFonts w:cs="Times New Roman"/>
    </w:rPr>
  </w:style>
  <w:style w:type="character" w:customStyle="1" w:styleId="bumpedfont15">
    <w:name w:val="bumpedfont15"/>
    <w:basedOn w:val="Fuentedeprrafopredeter"/>
    <w:rsid w:val="00AD253B"/>
  </w:style>
  <w:style w:type="paragraph" w:customStyle="1" w:styleId="s6">
    <w:name w:val="s6"/>
    <w:basedOn w:val="Normal"/>
    <w:rsid w:val="0040574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8">
    <w:name w:val="s8"/>
    <w:basedOn w:val="Normal"/>
    <w:rsid w:val="0040574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10">
    <w:name w:val="s10"/>
    <w:basedOn w:val="Fuentedeprrafopredeter"/>
    <w:rsid w:val="00405747"/>
  </w:style>
  <w:style w:type="character" w:customStyle="1" w:styleId="apple-converted-space">
    <w:name w:val="apple-converted-space"/>
    <w:basedOn w:val="Fuentedeprrafopredeter"/>
    <w:rsid w:val="00405747"/>
  </w:style>
  <w:style w:type="paragraph" w:customStyle="1" w:styleId="s12">
    <w:name w:val="s12"/>
    <w:basedOn w:val="Normal"/>
    <w:rsid w:val="0040574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1">
    <w:name w:val="p1"/>
    <w:basedOn w:val="Normal"/>
    <w:rsid w:val="007461E2"/>
    <w:pPr>
      <w:spacing w:after="0" w:line="240" w:lineRule="auto"/>
    </w:pPr>
    <w:rPr>
      <w:rFonts w:ascii=".AppleSystemUIFont" w:eastAsiaTheme="minorEastAsia" w:hAnsi=".AppleSystemUIFont" w:cs="Times New Roman"/>
      <w:sz w:val="35"/>
      <w:szCs w:val="35"/>
    </w:rPr>
  </w:style>
  <w:style w:type="paragraph" w:customStyle="1" w:styleId="p2">
    <w:name w:val="p2"/>
    <w:basedOn w:val="Normal"/>
    <w:rsid w:val="007461E2"/>
    <w:pPr>
      <w:spacing w:after="0" w:line="240" w:lineRule="auto"/>
    </w:pPr>
    <w:rPr>
      <w:rFonts w:ascii=".AppleSystemUIFont" w:eastAsiaTheme="minorEastAsia" w:hAnsi=".AppleSystemUIFont" w:cs="Times New Roman"/>
      <w:sz w:val="35"/>
      <w:szCs w:val="35"/>
    </w:rPr>
  </w:style>
  <w:style w:type="character" w:customStyle="1" w:styleId="s1">
    <w:name w:val="s1"/>
    <w:basedOn w:val="Fuentedeprrafopredeter"/>
    <w:rsid w:val="007461E2"/>
    <w:rPr>
      <w:rFonts w:ascii="UICTFontTextStyleBody" w:hAnsi="UICTFontTextStyleBody" w:hint="default"/>
      <w:b w:val="0"/>
      <w:bCs w:val="0"/>
      <w:i w:val="0"/>
      <w:iCs w:val="0"/>
      <w:sz w:val="35"/>
      <w:szCs w:val="35"/>
    </w:rPr>
  </w:style>
  <w:style w:type="paragraph" w:customStyle="1" w:styleId="li1">
    <w:name w:val="li1"/>
    <w:basedOn w:val="Normal"/>
    <w:rsid w:val="001A5961"/>
    <w:pPr>
      <w:spacing w:after="0" w:line="240" w:lineRule="auto"/>
    </w:pPr>
    <w:rPr>
      <w:rFonts w:ascii=".AppleSystemUIFont" w:eastAsiaTheme="minorEastAsia" w:hAnsi=".AppleSystemUIFont" w:cs="Times New Roman"/>
      <w:sz w:val="35"/>
      <w:szCs w:val="35"/>
    </w:rPr>
  </w:style>
  <w:style w:type="character" w:customStyle="1" w:styleId="s2">
    <w:name w:val="s2"/>
    <w:basedOn w:val="Fuentedeprrafopredeter"/>
    <w:rsid w:val="003E0D56"/>
    <w:rPr>
      <w:rFonts w:ascii="UICTFontTextStyleBody" w:hAnsi="UICTFontTextStyleBody" w:hint="default"/>
      <w:b w:val="0"/>
      <w:bCs w:val="0"/>
      <w:i w:val="0"/>
      <w:iCs w:val="0"/>
      <w:sz w:val="35"/>
      <w:szCs w:val="35"/>
    </w:rPr>
  </w:style>
  <w:style w:type="paragraph" w:customStyle="1" w:styleId="s3">
    <w:name w:val="s3"/>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9">
    <w:name w:val="s9"/>
    <w:basedOn w:val="Fuentedeprrafopredeter"/>
    <w:rsid w:val="006822E0"/>
  </w:style>
  <w:style w:type="paragraph" w:customStyle="1" w:styleId="s13">
    <w:name w:val="s13"/>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5">
    <w:name w:val="s15"/>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6">
    <w:name w:val="s16"/>
    <w:basedOn w:val="Normal"/>
    <w:rsid w:val="006822E0"/>
    <w:pPr>
      <w:spacing w:before="100" w:beforeAutospacing="1" w:after="100" w:afterAutospacing="1" w:line="240" w:lineRule="auto"/>
    </w:pPr>
    <w:rPr>
      <w:rFonts w:ascii="Times New Roman" w:eastAsiaTheme="minorEastAsia" w:hAnsi="Times New Roman" w:cs="Times New Roman"/>
      <w:sz w:val="24"/>
      <w:szCs w:val="24"/>
    </w:rPr>
  </w:style>
  <w:style w:type="paragraph" w:styleId="NormalWeb">
    <w:name w:val="Normal (Web)"/>
    <w:basedOn w:val="Normal"/>
    <w:uiPriority w:val="99"/>
    <w:semiHidden/>
    <w:unhideWhenUsed/>
    <w:rsid w:val="00CC627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3">
    <w:name w:val="p3"/>
    <w:basedOn w:val="Normal"/>
    <w:rsid w:val="00A57568"/>
    <w:pPr>
      <w:spacing w:after="0" w:line="240" w:lineRule="auto"/>
    </w:pPr>
    <w:rPr>
      <w:rFonts w:ascii=".AppleSystemUIFont" w:eastAsiaTheme="minorEastAsia" w:hAnsi=".AppleSystemUIFont" w:cs="Times New Roman"/>
      <w:sz w:val="35"/>
      <w:szCs w:val="35"/>
    </w:rPr>
  </w:style>
  <w:style w:type="paragraph" w:customStyle="1" w:styleId="s7">
    <w:name w:val="s7"/>
    <w:basedOn w:val="Normal"/>
    <w:rsid w:val="0009564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1">
    <w:name w:val="s11"/>
    <w:basedOn w:val="Normal"/>
    <w:rsid w:val="0009564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4">
    <w:name w:val="s14"/>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7">
    <w:name w:val="s17"/>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8">
    <w:name w:val="s18"/>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9">
    <w:name w:val="s19"/>
    <w:basedOn w:val="Normal"/>
    <w:rsid w:val="00D360B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4">
    <w:name w:val="s4"/>
    <w:basedOn w:val="Normal"/>
    <w:rsid w:val="00B03D9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5">
    <w:name w:val="s5"/>
    <w:basedOn w:val="Normal"/>
    <w:rsid w:val="00B03D9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0">
    <w:name w:val="s20"/>
    <w:basedOn w:val="Normal"/>
    <w:rsid w:val="0080360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1">
    <w:name w:val="s21"/>
    <w:basedOn w:val="Normal"/>
    <w:rsid w:val="004339F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4">
    <w:name w:val="s24"/>
    <w:basedOn w:val="Normal"/>
    <w:rsid w:val="004339F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25">
    <w:name w:val="s25"/>
    <w:basedOn w:val="Normal"/>
    <w:rsid w:val="004339FB"/>
    <w:pPr>
      <w:spacing w:before="100" w:beforeAutospacing="1" w:after="100" w:afterAutospacing="1" w:line="240" w:lineRule="auto"/>
    </w:pPr>
    <w:rPr>
      <w:rFonts w:ascii="Times New Roman" w:eastAsiaTheme="minorEastAsia" w:hAnsi="Times New Roman" w:cs="Times New Roman"/>
      <w:sz w:val="24"/>
      <w:szCs w:val="24"/>
    </w:r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ri.senado.gob.m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TMSj01ByGqqNrine7lPin+qcXg==">CgMxLjAyDmgudnduaWF6eTg1cWV3OAByITFocWxMMVk0dEhXNERrWTdxTDBFaS0tQzRxUjZSM1VxYg==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363</Words>
  <Characters>1924</Characters>
  <Application>Microsoft Office Word</Application>
  <DocSecurity>0</DocSecurity>
  <Lines>41</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Vinicio Ramírez Carrión</dc:creator>
  <cp:lastModifiedBy>GP PRI COMUNITARIA</cp:lastModifiedBy>
  <cp:revision>3</cp:revision>
  <dcterms:created xsi:type="dcterms:W3CDTF">2026-01-26T20:04:00Z</dcterms:created>
  <dcterms:modified xsi:type="dcterms:W3CDTF">2026-01-26T20:08:00Z</dcterms:modified>
</cp:coreProperties>
</file>